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272F" w:rsidRPr="00B53AE0" w:rsidRDefault="00C0272F">
      <w:pPr>
        <w:pStyle w:val="Title"/>
        <w:rPr>
          <w:sz w:val="22"/>
          <w:szCs w:val="22"/>
        </w:rPr>
      </w:pPr>
    </w:p>
    <w:p w:rsidR="00C0272F" w:rsidRPr="00B53AE0" w:rsidRDefault="00155AE3">
      <w:pPr>
        <w:rPr>
          <w:sz w:val="22"/>
          <w:szCs w:val="22"/>
        </w:rPr>
      </w:pPr>
      <w:r w:rsidRPr="00B53AE0">
        <w:rPr>
          <w:rFonts w:eastAsia="Calibri"/>
          <w:b/>
          <w:sz w:val="22"/>
          <w:szCs w:val="22"/>
        </w:rPr>
        <w:t>Name of Student_______________________</w:t>
      </w:r>
      <w:r w:rsidR="00F81012" w:rsidRPr="00B53AE0">
        <w:rPr>
          <w:rFonts w:eastAsia="Calibri"/>
          <w:b/>
          <w:sz w:val="22"/>
          <w:szCs w:val="22"/>
        </w:rPr>
        <w:t xml:space="preserve">_____________________________ </w:t>
      </w:r>
      <w:r w:rsidRPr="00B53AE0">
        <w:rPr>
          <w:rFonts w:eastAsia="Calibri"/>
          <w:b/>
          <w:sz w:val="22"/>
          <w:szCs w:val="22"/>
        </w:rPr>
        <w:t>Current Grade Level___________</w:t>
      </w:r>
      <w:r w:rsidR="00B53AE0">
        <w:rPr>
          <w:rFonts w:eastAsia="Calibri"/>
          <w:b/>
          <w:sz w:val="22"/>
          <w:szCs w:val="22"/>
        </w:rPr>
        <w:t>__</w:t>
      </w:r>
    </w:p>
    <w:p w:rsidR="00C0272F" w:rsidRPr="00B53AE0" w:rsidRDefault="00155AE3">
      <w:pPr>
        <w:rPr>
          <w:sz w:val="22"/>
          <w:szCs w:val="22"/>
        </w:rPr>
      </w:pPr>
      <w:r w:rsidRPr="00B53AE0">
        <w:rPr>
          <w:rFonts w:eastAsia="Calibri"/>
          <w:b/>
          <w:sz w:val="22"/>
          <w:szCs w:val="22"/>
        </w:rPr>
        <w:t>Name of Student’s School System___________________________________</w:t>
      </w:r>
      <w:r w:rsidR="00F81012" w:rsidRPr="00B53AE0">
        <w:rPr>
          <w:rFonts w:eastAsia="Calibri"/>
          <w:b/>
          <w:sz w:val="22"/>
          <w:szCs w:val="22"/>
        </w:rPr>
        <w:t>_______________________________</w:t>
      </w:r>
      <w:r w:rsidR="00B53AE0">
        <w:rPr>
          <w:rFonts w:eastAsia="Calibri"/>
          <w:b/>
          <w:sz w:val="22"/>
          <w:szCs w:val="22"/>
        </w:rPr>
        <w:t>___</w:t>
      </w:r>
    </w:p>
    <w:p w:rsidR="00C0272F" w:rsidRPr="00B53AE0" w:rsidRDefault="00155AE3">
      <w:pPr>
        <w:rPr>
          <w:sz w:val="22"/>
          <w:szCs w:val="22"/>
        </w:rPr>
      </w:pPr>
      <w:r w:rsidRPr="00B53AE0">
        <w:rPr>
          <w:rFonts w:eastAsia="Calibri"/>
          <w:b/>
          <w:sz w:val="22"/>
          <w:szCs w:val="22"/>
        </w:rPr>
        <w:t>Student’s High School_____________________________________________</w:t>
      </w:r>
      <w:r w:rsidR="00F81012" w:rsidRPr="00B53AE0">
        <w:rPr>
          <w:rFonts w:eastAsia="Calibri"/>
          <w:b/>
          <w:sz w:val="22"/>
          <w:szCs w:val="22"/>
        </w:rPr>
        <w:t>_______________________________</w:t>
      </w:r>
      <w:r w:rsidR="00B53AE0">
        <w:rPr>
          <w:rFonts w:eastAsia="Calibri"/>
          <w:b/>
          <w:sz w:val="22"/>
          <w:szCs w:val="22"/>
        </w:rPr>
        <w:t>___</w:t>
      </w:r>
    </w:p>
    <w:p w:rsidR="00C0272F" w:rsidRPr="00B53AE0" w:rsidRDefault="00155AE3">
      <w:pPr>
        <w:rPr>
          <w:sz w:val="22"/>
          <w:szCs w:val="22"/>
        </w:rPr>
      </w:pPr>
      <w:r w:rsidRPr="00B53AE0">
        <w:rPr>
          <w:rFonts w:eastAsia="Calibri"/>
          <w:b/>
          <w:sz w:val="22"/>
          <w:szCs w:val="22"/>
        </w:rPr>
        <w:t xml:space="preserve">Student’s Date of Birth__________________________   Anticipated Date of </w:t>
      </w:r>
      <w:r w:rsidR="00F81012" w:rsidRPr="00B53AE0">
        <w:rPr>
          <w:rFonts w:eastAsia="Calibri"/>
          <w:b/>
          <w:sz w:val="22"/>
          <w:szCs w:val="22"/>
        </w:rPr>
        <w:t>Graduation_____________________</w:t>
      </w:r>
      <w:r w:rsidR="00B53AE0">
        <w:rPr>
          <w:rFonts w:eastAsia="Calibri"/>
          <w:b/>
          <w:sz w:val="22"/>
          <w:szCs w:val="22"/>
        </w:rPr>
        <w:t>__</w:t>
      </w:r>
    </w:p>
    <w:p w:rsidR="00F81012" w:rsidRPr="00B53AE0" w:rsidRDefault="00F81012">
      <w:pPr>
        <w:rPr>
          <w:sz w:val="22"/>
          <w:szCs w:val="22"/>
        </w:rPr>
      </w:pPr>
      <w:r w:rsidRPr="00B53AE0">
        <w:rPr>
          <w:noProof/>
          <w:sz w:val="22"/>
          <w:szCs w:val="22"/>
        </w:rPr>
        <mc:AlternateContent>
          <mc:Choice Requires="wps">
            <w:drawing>
              <wp:anchor distT="45720" distB="45720" distL="114300" distR="114300" simplePos="0" relativeHeight="251659264" behindDoc="1" locked="0" layoutInCell="0" hidden="0" allowOverlap="1" wp14:anchorId="0DE0699C" wp14:editId="75402C55">
                <wp:simplePos x="0" y="0"/>
                <wp:positionH relativeFrom="page">
                  <wp:align>left</wp:align>
                </wp:positionH>
                <wp:positionV relativeFrom="paragraph">
                  <wp:posOffset>177800</wp:posOffset>
                </wp:positionV>
                <wp:extent cx="5581650" cy="371475"/>
                <wp:effectExtent l="19050" t="19050" r="19050" b="28575"/>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0" y="0"/>
                          <a:ext cx="5581650" cy="371475"/>
                        </a:xfrm>
                        <a:prstGeom prst="rect">
                          <a:avLst/>
                        </a:prstGeom>
                        <a:solidFill>
                          <a:srgbClr val="A5A5A5"/>
                        </a:solidFill>
                        <a:ln w="38100" cap="flat" cmpd="sng">
                          <a:solidFill>
                            <a:srgbClr val="F2F2F2"/>
                          </a:solidFill>
                          <a:prstDash val="solid"/>
                          <a:miter/>
                          <a:headEnd type="none" w="med" len="med"/>
                          <a:tailEnd type="none" w="med" len="med"/>
                        </a:ln>
                      </wps:spPr>
                      <wps:txbx>
                        <w:txbxContent>
                          <w:p w:rsidR="00C0272F" w:rsidRDefault="00155AE3">
                            <w:pPr>
                              <w:jc w:val="center"/>
                              <w:textDirection w:val="btLr"/>
                            </w:pPr>
                            <w:r>
                              <w:rPr>
                                <w:rFonts w:ascii="Calibri" w:eastAsia="Calibri" w:hAnsi="Calibri" w:cs="Calibri"/>
                                <w:b/>
                                <w:i/>
                                <w:color w:val="002060"/>
                                <w:sz w:val="28"/>
                              </w:rPr>
                              <w:t>Move on When Ready Student Participation Agreement FY 2017</w:t>
                            </w:r>
                          </w:p>
                          <w:p w:rsidR="00C0272F" w:rsidRDefault="00C0272F">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E0699C" id="_x0000_s1026" style="position:absolute;margin-left:0;margin-top:14pt;width:439.5pt;height:29.2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" o:allowincell="f" fillcolor="#a5a5a5" strokecolor="#f2f2f2" strokeweight="3pt">
                <v:textbox inset="2.53958mm,1.2694mm,2.53958mm,1.2694mm">
                  <w:txbxContent>
                    <w:p w:rsidR="00C0272F" w:rsidRDefault="00155AE3">
                      <w:pPr>
                        <w:jc w:val="center"/>
                        <w:textDirection w:val="btLr"/>
                      </w:pPr>
                      <w:r>
                        <w:rPr>
                          <w:rFonts w:ascii="Calibri" w:eastAsia="Calibri" w:hAnsi="Calibri" w:cs="Calibri"/>
                          <w:b/>
                          <w:i/>
                          <w:color w:val="002060"/>
                          <w:sz w:val="28"/>
                        </w:rPr>
                        <w:t>Move on When Ready Student Participation Agreement FY 2017</w:t>
                      </w:r>
                    </w:p>
                    <w:p w:rsidR="00C0272F" w:rsidRDefault="00C0272F">
                      <w:pPr>
                        <w:textDirection w:val="btLr"/>
                      </w:pPr>
                    </w:p>
                  </w:txbxContent>
                </v:textbox>
                <w10:wrap type="square" anchorx="page"/>
              </v:rect>
            </w:pict>
          </mc:Fallback>
        </mc:AlternateContent>
      </w:r>
    </w:p>
    <w:p w:rsidR="00F81012" w:rsidRPr="00B53AE0" w:rsidRDefault="00F81012">
      <w:pPr>
        <w:rPr>
          <w:sz w:val="22"/>
          <w:szCs w:val="22"/>
        </w:rPr>
      </w:pPr>
    </w:p>
    <w:p w:rsidR="00B53AE0" w:rsidRPr="00B53AE0" w:rsidRDefault="00B53AE0">
      <w:pPr>
        <w:rPr>
          <w:sz w:val="22"/>
          <w:szCs w:val="22"/>
        </w:rPr>
      </w:pPr>
    </w:p>
    <w:p w:rsidR="00B53AE0" w:rsidRPr="00B53AE0" w:rsidRDefault="00B53AE0">
      <w:pPr>
        <w:rPr>
          <w:sz w:val="22"/>
          <w:szCs w:val="22"/>
        </w:rPr>
      </w:pPr>
    </w:p>
    <w:p w:rsidR="00B53AE0" w:rsidRPr="00B53AE0" w:rsidRDefault="00B53AE0">
      <w:pPr>
        <w:rPr>
          <w:sz w:val="22"/>
          <w:szCs w:val="22"/>
        </w:rPr>
      </w:pPr>
    </w:p>
    <w:p w:rsidR="00C0272F" w:rsidRPr="00B53AE0" w:rsidRDefault="00155AE3">
      <w:pPr>
        <w:rPr>
          <w:sz w:val="22"/>
          <w:szCs w:val="22"/>
        </w:rPr>
      </w:pPr>
      <w:r w:rsidRPr="00B53AE0">
        <w:rPr>
          <w:rFonts w:eastAsia="Calibri"/>
          <w:sz w:val="22"/>
          <w:szCs w:val="22"/>
        </w:rPr>
        <w:t xml:space="preserve">The Move </w:t>
      </w:r>
      <w:proofErr w:type="gramStart"/>
      <w:r w:rsidRPr="00B53AE0">
        <w:rPr>
          <w:rFonts w:eastAsia="Calibri"/>
          <w:sz w:val="22"/>
          <w:szCs w:val="22"/>
        </w:rPr>
        <w:t>On</w:t>
      </w:r>
      <w:proofErr w:type="gramEnd"/>
      <w:r w:rsidRPr="00B53AE0">
        <w:rPr>
          <w:rFonts w:eastAsia="Calibri"/>
          <w:sz w:val="22"/>
          <w:szCs w:val="22"/>
        </w:rPr>
        <w:t xml:space="preserve"> When Ready (MOWR) program provides opportunities for eligible students in grades 9-12 to enroll part- or full-time in postsecondary institutions and take college courses to earn both high school and college credit. Effective July 1, 2015, the Move </w:t>
      </w:r>
      <w:proofErr w:type="gramStart"/>
      <w:r w:rsidRPr="00B53AE0">
        <w:rPr>
          <w:rFonts w:eastAsia="Calibri"/>
          <w:sz w:val="22"/>
          <w:szCs w:val="22"/>
        </w:rPr>
        <w:t>On</w:t>
      </w:r>
      <w:proofErr w:type="gramEnd"/>
      <w:r w:rsidRPr="00B53AE0">
        <w:rPr>
          <w:rFonts w:eastAsia="Calibri"/>
          <w:sz w:val="22"/>
          <w:szCs w:val="22"/>
        </w:rPr>
        <w:t xml:space="preserve"> When Ready program combined all previous Georgia dual-credit programs into one program entitled Move On When Ready. </w:t>
      </w:r>
    </w:p>
    <w:p w:rsidR="00C0272F" w:rsidRPr="00B53AE0" w:rsidRDefault="00C0272F">
      <w:pPr>
        <w:rPr>
          <w:sz w:val="22"/>
          <w:szCs w:val="22"/>
        </w:rPr>
      </w:pPr>
    </w:p>
    <w:tbl>
      <w:tblPr>
        <w:tblStyle w:val="a"/>
        <w:tblW w:w="11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0"/>
      </w:tblGrid>
      <w:tr w:rsidR="00C0272F" w:rsidRPr="00B53AE0" w:rsidTr="00B53AE0">
        <w:trPr>
          <w:trHeight w:val="466"/>
        </w:trPr>
        <w:tc>
          <w:tcPr>
            <w:tcW w:w="11120" w:type="dxa"/>
          </w:tcPr>
          <w:p w:rsidR="00C0272F" w:rsidRPr="00367934" w:rsidRDefault="00155AE3" w:rsidP="00367934">
            <w:pPr>
              <w:pStyle w:val="ListParagraph"/>
              <w:numPr>
                <w:ilvl w:val="0"/>
                <w:numId w:val="22"/>
              </w:numPr>
              <w:rPr>
                <w:rFonts w:eastAsia="Calibri"/>
                <w:sz w:val="22"/>
                <w:szCs w:val="22"/>
              </w:rPr>
            </w:pPr>
            <w:r w:rsidRPr="00367934">
              <w:rPr>
                <w:rFonts w:eastAsia="Calibri"/>
                <w:sz w:val="22"/>
                <w:szCs w:val="22"/>
              </w:rPr>
              <w:t xml:space="preserve">Copies of this completed form should be provided to the students, parents/guardians, and respective postsecondary institution(s). </w:t>
            </w:r>
          </w:p>
          <w:p w:rsidR="00C0272F" w:rsidRPr="00367934" w:rsidRDefault="00155AE3" w:rsidP="00367934">
            <w:pPr>
              <w:pStyle w:val="ListParagraph"/>
              <w:numPr>
                <w:ilvl w:val="0"/>
                <w:numId w:val="22"/>
              </w:numPr>
              <w:rPr>
                <w:rFonts w:eastAsia="Calibri"/>
                <w:sz w:val="22"/>
                <w:szCs w:val="22"/>
              </w:rPr>
            </w:pPr>
            <w:r w:rsidRPr="00367934">
              <w:rPr>
                <w:rFonts w:eastAsia="Calibri"/>
                <w:sz w:val="22"/>
                <w:szCs w:val="22"/>
              </w:rPr>
              <w:t>This completed form should not be forwarded to the Georgia Department of Education or the Georgia Student Finance Commission.</w:t>
            </w:r>
          </w:p>
        </w:tc>
      </w:tr>
    </w:tbl>
    <w:p w:rsidR="00C0272F" w:rsidRPr="00B53AE0" w:rsidRDefault="00C0272F">
      <w:pPr>
        <w:rPr>
          <w:sz w:val="22"/>
          <w:szCs w:val="22"/>
        </w:rPr>
      </w:pPr>
    </w:p>
    <w:p w:rsidR="00C0272F" w:rsidRPr="00B53AE0" w:rsidRDefault="00155AE3">
      <w:pPr>
        <w:numPr>
          <w:ilvl w:val="0"/>
          <w:numId w:val="17"/>
        </w:numPr>
        <w:ind w:left="270" w:hanging="270"/>
        <w:rPr>
          <w:rFonts w:eastAsia="Calibri"/>
          <w:sz w:val="22"/>
          <w:szCs w:val="22"/>
        </w:rPr>
      </w:pPr>
      <w:r w:rsidRPr="00B53AE0">
        <w:rPr>
          <w:rFonts w:eastAsia="Calibri"/>
          <w:b/>
          <w:i/>
          <w:sz w:val="22"/>
          <w:szCs w:val="22"/>
        </w:rPr>
        <w:t>Move On When Ready (MOWR) Requirements (Reviewed and initialed by Parents/Guardians)</w:t>
      </w:r>
    </w:p>
    <w:p w:rsidR="00C0272F" w:rsidRPr="00B53AE0" w:rsidRDefault="00155AE3">
      <w:pPr>
        <w:rPr>
          <w:sz w:val="22"/>
          <w:szCs w:val="22"/>
        </w:rPr>
      </w:pPr>
      <w:r w:rsidRPr="00B53AE0">
        <w:rPr>
          <w:rFonts w:eastAsia="Calibri"/>
          <w:sz w:val="22"/>
          <w:szCs w:val="22"/>
        </w:rPr>
        <w:t xml:space="preserve"> ______ </w:t>
      </w:r>
      <w:proofErr w:type="gramStart"/>
      <w:r w:rsidRPr="00B53AE0">
        <w:rPr>
          <w:rFonts w:eastAsia="Calibri"/>
          <w:sz w:val="22"/>
          <w:szCs w:val="22"/>
        </w:rPr>
        <w:t>The</w:t>
      </w:r>
      <w:proofErr w:type="gramEnd"/>
      <w:r w:rsidRPr="00B53AE0">
        <w:rPr>
          <w:rFonts w:eastAsia="Calibri"/>
          <w:sz w:val="22"/>
          <w:szCs w:val="22"/>
        </w:rPr>
        <w:t xml:space="preserve"> student’s Individual Graduation Plan has been updated to reflect the plan of study through the MOWR program. </w:t>
      </w:r>
    </w:p>
    <w:p w:rsidR="00C0272F" w:rsidRPr="00B53AE0" w:rsidRDefault="00155AE3">
      <w:pPr>
        <w:rPr>
          <w:sz w:val="22"/>
          <w:szCs w:val="22"/>
        </w:rPr>
      </w:pPr>
      <w:r w:rsidRPr="00B53AE0">
        <w:rPr>
          <w:rFonts w:eastAsia="Calibri"/>
          <w:sz w:val="22"/>
          <w:szCs w:val="22"/>
        </w:rPr>
        <w:t xml:space="preserve">______ </w:t>
      </w:r>
      <w:proofErr w:type="gramStart"/>
      <w:r w:rsidRPr="00B53AE0">
        <w:rPr>
          <w:rFonts w:eastAsia="Calibri"/>
          <w:sz w:val="22"/>
          <w:szCs w:val="22"/>
        </w:rPr>
        <w:t>The</w:t>
      </w:r>
      <w:proofErr w:type="gramEnd"/>
      <w:r w:rsidRPr="00B53AE0">
        <w:rPr>
          <w:rFonts w:eastAsia="Calibri"/>
          <w:sz w:val="22"/>
          <w:szCs w:val="22"/>
        </w:rPr>
        <w:t xml:space="preserve"> eligible MOWR student must contact the high school counselor for approval before any course/schedule changes, </w:t>
      </w:r>
      <w:r w:rsidRPr="00B53AE0">
        <w:rPr>
          <w:rFonts w:eastAsia="Calibri"/>
          <w:color w:val="C00000"/>
          <w:sz w:val="22"/>
          <w:szCs w:val="22"/>
        </w:rPr>
        <w:t>including dropping and/or withdrawing from courses,</w:t>
      </w:r>
      <w:r w:rsidRPr="00B53AE0">
        <w:rPr>
          <w:rFonts w:eastAsia="Calibri"/>
          <w:sz w:val="22"/>
          <w:szCs w:val="22"/>
        </w:rPr>
        <w:t xml:space="preserve"> can be made during the semester/quarter. All MOWR courses and the course grade</w:t>
      </w:r>
      <w:r w:rsidRPr="00B53AE0">
        <w:rPr>
          <w:rFonts w:eastAsia="Calibri"/>
          <w:color w:val="FF0000"/>
          <w:sz w:val="22"/>
          <w:szCs w:val="22"/>
        </w:rPr>
        <w:t>s</w:t>
      </w:r>
      <w:r w:rsidRPr="00B53AE0">
        <w:rPr>
          <w:rFonts w:eastAsia="Calibri"/>
          <w:sz w:val="22"/>
          <w:szCs w:val="22"/>
        </w:rPr>
        <w:t xml:space="preserve"> will become part of the student’s high school permanent transcript.</w:t>
      </w:r>
    </w:p>
    <w:p w:rsidR="0009326D" w:rsidRDefault="00155AE3">
      <w:pPr>
        <w:rPr>
          <w:rFonts w:eastAsia="Calibri"/>
          <w:sz w:val="22"/>
          <w:szCs w:val="22"/>
        </w:rPr>
      </w:pPr>
      <w:r w:rsidRPr="00B53AE0">
        <w:rPr>
          <w:rFonts w:eastAsia="Calibri"/>
          <w:sz w:val="22"/>
          <w:szCs w:val="22"/>
        </w:rPr>
        <w:t xml:space="preserve"> ______ The student and parent/guardian acknowledges that, should a participating MOWR student choose to withdraw from a college course, the high school will make its best attempt to place that student in a corresponding high school course or credit recovery opportunity to meet course completion and graduation requirements</w:t>
      </w:r>
    </w:p>
    <w:p w:rsidR="00C0272F" w:rsidRPr="00B53AE0" w:rsidRDefault="00155AE3">
      <w:pPr>
        <w:rPr>
          <w:sz w:val="22"/>
          <w:szCs w:val="22"/>
        </w:rPr>
      </w:pPr>
      <w:r w:rsidRPr="00B53AE0">
        <w:rPr>
          <w:rFonts w:eastAsia="Calibri"/>
          <w:sz w:val="22"/>
          <w:szCs w:val="22"/>
        </w:rPr>
        <w:t xml:space="preserve">______ MOWR expectations, responsibilities, and specific school addendums have been shared by the school counselor. All student and parent/guardian questions and concerns have been discussed. </w:t>
      </w:r>
    </w:p>
    <w:p w:rsidR="00C0272F" w:rsidRPr="00B53AE0" w:rsidRDefault="00155AE3">
      <w:pPr>
        <w:rPr>
          <w:sz w:val="22"/>
          <w:szCs w:val="22"/>
        </w:rPr>
      </w:pPr>
      <w:r w:rsidRPr="00B53AE0">
        <w:rPr>
          <w:rFonts w:eastAsia="Calibri"/>
          <w:sz w:val="22"/>
          <w:szCs w:val="22"/>
        </w:rPr>
        <w:t xml:space="preserve"> ______ </w:t>
      </w:r>
      <w:proofErr w:type="gramStart"/>
      <w:r w:rsidRPr="00B53AE0">
        <w:rPr>
          <w:rFonts w:eastAsia="Calibri"/>
          <w:sz w:val="22"/>
          <w:szCs w:val="22"/>
        </w:rPr>
        <w:t>The</w:t>
      </w:r>
      <w:proofErr w:type="gramEnd"/>
      <w:r w:rsidRPr="00B53AE0">
        <w:rPr>
          <w:rFonts w:eastAsia="Calibri"/>
          <w:sz w:val="22"/>
          <w:szCs w:val="22"/>
        </w:rPr>
        <w:t xml:space="preserve"> parent/guardian acknowledges that the U.S. Department of Education requires that all postsecondary institutions provide training on sexual assault awareness and prevention under the Violence Against Women Act. This mandatory training information will be provided by post-secondary institutions at no cost and could include MOWR students. </w:t>
      </w:r>
      <w:r w:rsidR="007C1D2B">
        <w:rPr>
          <w:rFonts w:eastAsia="Calibri"/>
          <w:sz w:val="22"/>
          <w:szCs w:val="22"/>
        </w:rPr>
        <w:t xml:space="preserve">Holds may be placed on student accounts if they do not complete required trainings. </w:t>
      </w:r>
    </w:p>
    <w:p w:rsidR="00C0272F" w:rsidRPr="00B53AE0" w:rsidRDefault="00155AE3">
      <w:pPr>
        <w:rPr>
          <w:sz w:val="22"/>
          <w:szCs w:val="22"/>
        </w:rPr>
      </w:pPr>
      <w:r w:rsidRPr="00B53AE0">
        <w:rPr>
          <w:rFonts w:eastAsia="Calibri"/>
          <w:sz w:val="22"/>
          <w:szCs w:val="22"/>
        </w:rPr>
        <w:t>______A student participating in the Senate Bill 2 Option must complete all state-required coursework and any state-required assessments associated with these courses per the GADOE assessment guidelines/requirements; whether courses are taken at the high school or through MOWR. Senate Bill 2 early graduation course and program requirements will be explained by the high school counselor during the advisement session.</w:t>
      </w:r>
    </w:p>
    <w:p w:rsidR="00C0272F" w:rsidRPr="00B53AE0" w:rsidRDefault="00C0272F">
      <w:pPr>
        <w:rPr>
          <w:sz w:val="22"/>
          <w:szCs w:val="22"/>
        </w:rPr>
      </w:pPr>
    </w:p>
    <w:p w:rsidR="00C0272F" w:rsidRPr="00B53AE0" w:rsidRDefault="00C0272F">
      <w:pPr>
        <w:rPr>
          <w:sz w:val="22"/>
          <w:szCs w:val="22"/>
        </w:rPr>
      </w:pPr>
    </w:p>
    <w:p w:rsidR="00C0272F" w:rsidRPr="00B53AE0" w:rsidRDefault="00155AE3">
      <w:pPr>
        <w:ind w:left="900" w:hanging="900"/>
        <w:rPr>
          <w:sz w:val="22"/>
          <w:szCs w:val="22"/>
        </w:rPr>
      </w:pPr>
      <w:r w:rsidRPr="00B53AE0">
        <w:rPr>
          <w:rFonts w:eastAsia="Calibri"/>
          <w:sz w:val="22"/>
          <w:szCs w:val="22"/>
        </w:rPr>
        <w:t xml:space="preserve">I, _______________________________________________, hereby grant permission for the college/university to    (Student Name – Please Print) </w:t>
      </w:r>
    </w:p>
    <w:p w:rsidR="00C0272F" w:rsidRDefault="00155AE3">
      <w:pPr>
        <w:rPr>
          <w:sz w:val="22"/>
          <w:szCs w:val="22"/>
        </w:rPr>
      </w:pPr>
      <w:proofErr w:type="gramStart"/>
      <w:r w:rsidRPr="00B53AE0">
        <w:rPr>
          <w:rFonts w:eastAsia="Calibri"/>
          <w:sz w:val="22"/>
          <w:szCs w:val="22"/>
        </w:rPr>
        <w:t>release</w:t>
      </w:r>
      <w:proofErr w:type="gramEnd"/>
      <w:r w:rsidRPr="00B53AE0">
        <w:rPr>
          <w:rFonts w:eastAsia="Calibri"/>
          <w:sz w:val="22"/>
          <w:szCs w:val="22"/>
        </w:rPr>
        <w:t xml:space="preserve"> information regarding my enrollment and grades, including class schedules and transcripts, to my high school counselor or principal, for the purpose of verifying my high school graduation requirements. This release will remain in effect throughout my enrollment as a Move on When Ready student.</w:t>
      </w:r>
    </w:p>
    <w:p w:rsidR="00B53AE0" w:rsidRDefault="00B53AE0">
      <w:pPr>
        <w:rPr>
          <w:sz w:val="22"/>
          <w:szCs w:val="22"/>
        </w:rPr>
      </w:pPr>
    </w:p>
    <w:p w:rsidR="0009326D" w:rsidRDefault="0009326D">
      <w:pPr>
        <w:rPr>
          <w:sz w:val="22"/>
          <w:szCs w:val="22"/>
        </w:rPr>
      </w:pPr>
    </w:p>
    <w:p w:rsidR="0009326D" w:rsidRPr="00B53AE0" w:rsidRDefault="0009326D">
      <w:pPr>
        <w:rPr>
          <w:sz w:val="22"/>
          <w:szCs w:val="22"/>
        </w:rPr>
      </w:pPr>
    </w:p>
    <w:p w:rsidR="00C0272F" w:rsidRPr="00B53AE0" w:rsidRDefault="00730137">
      <w:pPr>
        <w:rPr>
          <w:sz w:val="22"/>
          <w:szCs w:val="22"/>
        </w:rPr>
      </w:pPr>
      <w:r>
        <w:rPr>
          <w:rFonts w:eastAsia="Calibri"/>
          <w:b/>
          <w:i/>
          <w:sz w:val="22"/>
          <w:szCs w:val="22"/>
        </w:rPr>
        <w:lastRenderedPageBreak/>
        <w:t>II. Move o</w:t>
      </w:r>
      <w:r w:rsidR="00155AE3" w:rsidRPr="00B53AE0">
        <w:rPr>
          <w:rFonts w:eastAsia="Calibri"/>
          <w:b/>
          <w:i/>
          <w:sz w:val="22"/>
          <w:szCs w:val="22"/>
        </w:rPr>
        <w:t xml:space="preserve">n When Ready Semester/Quarter of Participation: This document is required each semester/quarter </w:t>
      </w:r>
    </w:p>
    <w:p w:rsidR="00C0272F" w:rsidRPr="00B53AE0" w:rsidRDefault="00C0272F">
      <w:pPr>
        <w:rPr>
          <w:sz w:val="22"/>
          <w:szCs w:val="22"/>
        </w:rPr>
      </w:pPr>
    </w:p>
    <w:p w:rsidR="00C0272F" w:rsidRPr="00B53AE0" w:rsidRDefault="00155AE3">
      <w:pPr>
        <w:rPr>
          <w:sz w:val="22"/>
          <w:szCs w:val="22"/>
        </w:rPr>
      </w:pPr>
      <w:r w:rsidRPr="00B53AE0">
        <w:rPr>
          <w:rFonts w:eastAsia="Calibri"/>
          <w:sz w:val="22"/>
          <w:szCs w:val="22"/>
        </w:rPr>
        <w:t xml:space="preserve">TERM: ________________________________ YEAR: _____________________________ </w:t>
      </w:r>
    </w:p>
    <w:p w:rsidR="00C0272F" w:rsidRPr="00B53AE0" w:rsidRDefault="00C0272F">
      <w:pPr>
        <w:rPr>
          <w:sz w:val="22"/>
          <w:szCs w:val="22"/>
        </w:rPr>
      </w:pPr>
    </w:p>
    <w:p w:rsidR="00C0272F" w:rsidRPr="00B53AE0" w:rsidRDefault="00155AE3">
      <w:pPr>
        <w:rPr>
          <w:sz w:val="22"/>
          <w:szCs w:val="22"/>
        </w:rPr>
      </w:pPr>
      <w:r w:rsidRPr="00B53AE0">
        <w:rPr>
          <w:rFonts w:eastAsia="Calibri"/>
          <w:sz w:val="22"/>
          <w:szCs w:val="22"/>
        </w:rPr>
        <w:t>I have applied or plan to apply as a MOWR student to the following College/Postsecondary Institution(s): __________________________________________________________________________________________________</w:t>
      </w:r>
    </w:p>
    <w:p w:rsidR="00C0272F" w:rsidRPr="00B53AE0" w:rsidRDefault="00C0272F">
      <w:pPr>
        <w:rPr>
          <w:sz w:val="22"/>
          <w:szCs w:val="22"/>
        </w:rPr>
      </w:pPr>
    </w:p>
    <w:p w:rsidR="00C0272F" w:rsidRPr="00B53AE0" w:rsidRDefault="00730137">
      <w:pPr>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6239890D" wp14:editId="544BAB1D">
                <wp:simplePos x="0" y="0"/>
                <wp:positionH relativeFrom="column">
                  <wp:posOffset>2457450</wp:posOffset>
                </wp:positionH>
                <wp:positionV relativeFrom="paragraph">
                  <wp:posOffset>8255</wp:posOffset>
                </wp:positionV>
                <wp:extent cx="2190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762F6" id="Rectangle 1" o:spid="_x0000_s1026" style="position:absolute;margin-left:193.5pt;margin-top:.65pt;width:17.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" filled="f" strokecolor="black [3213]" strokeweight="1pt"/>
            </w:pict>
          </mc:Fallback>
        </mc:AlternateContent>
      </w:r>
      <w:r>
        <w:rPr>
          <w:rFonts w:eastAsia="Calibri"/>
          <w:noProof/>
          <w:sz w:val="22"/>
          <w:szCs w:val="22"/>
        </w:rPr>
        <mc:AlternateContent>
          <mc:Choice Requires="wps">
            <w:drawing>
              <wp:anchor distT="0" distB="0" distL="114300" distR="114300" simplePos="0" relativeHeight="251662336" behindDoc="0" locked="0" layoutInCell="1" allowOverlap="1" wp14:anchorId="651631C6" wp14:editId="1F8070AB">
                <wp:simplePos x="0" y="0"/>
                <wp:positionH relativeFrom="column">
                  <wp:posOffset>3390900</wp:posOffset>
                </wp:positionH>
                <wp:positionV relativeFrom="paragraph">
                  <wp:posOffset>19050</wp:posOffset>
                </wp:positionV>
                <wp:extent cx="2190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D74BF" id="Rectangle 4" o:spid="_x0000_s1026" style="position:absolute;margin-left:267pt;margin-top:1.5pt;width:17.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uRcQIAANs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" filled="f" strokecolor="windowText" strokeweight="1pt"/>
            </w:pict>
          </mc:Fallback>
        </mc:AlternateContent>
      </w:r>
      <w:r>
        <w:rPr>
          <w:rFonts w:eastAsia="Calibri"/>
          <w:sz w:val="22"/>
          <w:szCs w:val="22"/>
        </w:rPr>
        <w:t>Do you plan to ride the bus if provided?</w:t>
      </w:r>
      <w:r>
        <w:rPr>
          <w:rFonts w:eastAsia="Calibri"/>
          <w:sz w:val="22"/>
          <w:szCs w:val="22"/>
        </w:rPr>
        <w:tab/>
        <w:t xml:space="preserve">        </w:t>
      </w:r>
      <w:r>
        <w:rPr>
          <w:rFonts w:eastAsia="Calibri"/>
          <w:sz w:val="22"/>
          <w:szCs w:val="22"/>
        </w:rPr>
        <w:tab/>
        <w:t xml:space="preserve">Yes                </w:t>
      </w:r>
      <w:r>
        <w:rPr>
          <w:rFonts w:eastAsia="Calibri"/>
          <w:sz w:val="22"/>
          <w:szCs w:val="22"/>
        </w:rPr>
        <w:tab/>
        <w:t xml:space="preserve"> No</w:t>
      </w:r>
      <w:r>
        <w:rPr>
          <w:rFonts w:eastAsia="Calibri"/>
          <w:sz w:val="22"/>
          <w:szCs w:val="22"/>
        </w:rPr>
        <w:tab/>
      </w:r>
    </w:p>
    <w:p w:rsidR="00C0272F" w:rsidRPr="00B53AE0" w:rsidRDefault="00730137">
      <w:pPr>
        <w:rPr>
          <w:sz w:val="22"/>
          <w:szCs w:val="22"/>
        </w:rPr>
      </w:pPr>
      <w:r>
        <w:rPr>
          <w:sz w:val="22"/>
          <w:szCs w:val="22"/>
        </w:rPr>
        <w:t xml:space="preserve">  </w:t>
      </w:r>
    </w:p>
    <w:p w:rsidR="00C0272F" w:rsidRPr="00B53AE0" w:rsidRDefault="00155AE3">
      <w:pPr>
        <w:rPr>
          <w:sz w:val="22"/>
          <w:szCs w:val="22"/>
        </w:rPr>
      </w:pPr>
      <w:r w:rsidRPr="00B53AE0">
        <w:rPr>
          <w:rFonts w:eastAsia="Calibri"/>
          <w:b/>
          <w:i/>
          <w:sz w:val="22"/>
          <w:szCs w:val="22"/>
        </w:rPr>
        <w:t xml:space="preserve">III. </w:t>
      </w:r>
      <w:r w:rsidR="00B53AE0">
        <w:rPr>
          <w:rFonts w:eastAsia="Calibri"/>
          <w:b/>
          <w:i/>
          <w:sz w:val="22"/>
          <w:szCs w:val="22"/>
        </w:rPr>
        <w:t>High School Courses for Credit t</w:t>
      </w:r>
      <w:r w:rsidRPr="00B53AE0">
        <w:rPr>
          <w:rFonts w:eastAsia="Calibri"/>
          <w:b/>
          <w:i/>
          <w:sz w:val="22"/>
          <w:szCs w:val="22"/>
        </w:rPr>
        <w:t xml:space="preserve">hrough MOWR-- Final Schedule Will Be Based On </w:t>
      </w:r>
      <w:r w:rsidRPr="00B53AE0">
        <w:rPr>
          <w:rFonts w:eastAsia="Calibri"/>
          <w:b/>
          <w:i/>
          <w:color w:val="FF0000"/>
          <w:sz w:val="22"/>
          <w:szCs w:val="22"/>
        </w:rPr>
        <w:t xml:space="preserve">College Course </w:t>
      </w:r>
      <w:r w:rsidRPr="00B53AE0">
        <w:rPr>
          <w:rFonts w:eastAsia="Calibri"/>
          <w:b/>
          <w:i/>
          <w:sz w:val="22"/>
          <w:szCs w:val="22"/>
        </w:rPr>
        <w:t>Availability</w:t>
      </w:r>
    </w:p>
    <w:p w:rsidR="00C0272F" w:rsidRPr="00B53AE0" w:rsidRDefault="00155AE3">
      <w:pPr>
        <w:rPr>
          <w:sz w:val="22"/>
          <w:szCs w:val="22"/>
        </w:rPr>
      </w:pPr>
      <w:r w:rsidRPr="00B53AE0">
        <w:rPr>
          <w:rFonts w:eastAsia="Calibri"/>
          <w:sz w:val="22"/>
          <w:szCs w:val="22"/>
        </w:rPr>
        <w:t>Check Below:</w:t>
      </w:r>
    </w:p>
    <w:p w:rsidR="00C0272F" w:rsidRPr="00B53AE0" w:rsidRDefault="00155AE3">
      <w:pPr>
        <w:rPr>
          <w:sz w:val="22"/>
          <w:szCs w:val="22"/>
        </w:rPr>
      </w:pPr>
      <w:r w:rsidRPr="00B53AE0">
        <w:rPr>
          <w:rFonts w:eastAsia="Calibri"/>
          <w:sz w:val="22"/>
          <w:szCs w:val="22"/>
        </w:rPr>
        <w:t xml:space="preserve">_____Part Time MOWR Student (Combination </w:t>
      </w:r>
      <w:r w:rsidR="0010314F">
        <w:rPr>
          <w:rFonts w:eastAsia="Calibri"/>
          <w:sz w:val="22"/>
          <w:szCs w:val="22"/>
        </w:rPr>
        <w:t>of MOWR + High School course(s))</w:t>
      </w:r>
    </w:p>
    <w:p w:rsidR="00C0272F" w:rsidRPr="00B53AE0" w:rsidRDefault="00C0272F">
      <w:pPr>
        <w:rPr>
          <w:sz w:val="22"/>
          <w:szCs w:val="22"/>
        </w:rPr>
      </w:pPr>
    </w:p>
    <w:p w:rsidR="00C0272F" w:rsidRPr="00B53AE0" w:rsidRDefault="00155AE3">
      <w:pPr>
        <w:rPr>
          <w:sz w:val="22"/>
          <w:szCs w:val="22"/>
        </w:rPr>
      </w:pPr>
      <w:r w:rsidRPr="00B53AE0">
        <w:rPr>
          <w:rFonts w:eastAsia="Calibri"/>
          <w:sz w:val="22"/>
          <w:szCs w:val="22"/>
        </w:rPr>
        <w:t xml:space="preserve">_____Full Time MOWR Student (MOWR Courses-Minimum of 12+ Hours with at least </w:t>
      </w:r>
      <w:r w:rsidRPr="00B53AE0">
        <w:rPr>
          <w:rFonts w:eastAsia="Calibri"/>
          <w:b/>
          <w:sz w:val="22"/>
          <w:szCs w:val="22"/>
        </w:rPr>
        <w:t>4+</w:t>
      </w:r>
      <w:r w:rsidRPr="00B53AE0">
        <w:rPr>
          <w:rFonts w:eastAsia="Calibri"/>
          <w:sz w:val="22"/>
          <w:szCs w:val="22"/>
        </w:rPr>
        <w:t xml:space="preserve"> Postsecondary Courses) </w:t>
      </w:r>
    </w:p>
    <w:p w:rsidR="00C0272F" w:rsidRPr="00B53AE0" w:rsidRDefault="00C0272F">
      <w:pPr>
        <w:rPr>
          <w:sz w:val="22"/>
          <w:szCs w:val="22"/>
        </w:rPr>
      </w:pPr>
    </w:p>
    <w:tbl>
      <w:tblPr>
        <w:tblStyle w:val="a0"/>
        <w:tblW w:w="110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3"/>
        <w:gridCol w:w="3330"/>
        <w:gridCol w:w="3960"/>
      </w:tblGrid>
      <w:tr w:rsidR="007C1D2B" w:rsidRPr="00B53AE0" w:rsidTr="009F13B9">
        <w:tc>
          <w:tcPr>
            <w:tcW w:w="3793" w:type="dxa"/>
            <w:shd w:val="clear" w:color="auto" w:fill="D9D9D9"/>
          </w:tcPr>
          <w:p w:rsidR="007C1D2B" w:rsidRPr="00B53AE0" w:rsidRDefault="007C1D2B">
            <w:pPr>
              <w:jc w:val="center"/>
              <w:rPr>
                <w:sz w:val="22"/>
                <w:szCs w:val="22"/>
              </w:rPr>
            </w:pPr>
            <w:r w:rsidRPr="00B53AE0">
              <w:rPr>
                <w:rFonts w:eastAsia="Calibri"/>
                <w:b/>
                <w:sz w:val="22"/>
                <w:szCs w:val="22"/>
              </w:rPr>
              <w:t>HS Course Name</w:t>
            </w:r>
          </w:p>
        </w:tc>
        <w:tc>
          <w:tcPr>
            <w:tcW w:w="3330" w:type="dxa"/>
            <w:shd w:val="clear" w:color="auto" w:fill="D9D9D9"/>
          </w:tcPr>
          <w:p w:rsidR="007C1D2B" w:rsidRPr="00B53AE0" w:rsidRDefault="007C1D2B">
            <w:pPr>
              <w:jc w:val="center"/>
              <w:rPr>
                <w:sz w:val="22"/>
                <w:szCs w:val="22"/>
              </w:rPr>
            </w:pPr>
            <w:r w:rsidRPr="00B53AE0">
              <w:rPr>
                <w:rFonts w:eastAsia="Calibri"/>
                <w:b/>
                <w:sz w:val="22"/>
                <w:szCs w:val="22"/>
              </w:rPr>
              <w:t>College Course Number</w:t>
            </w:r>
          </w:p>
          <w:p w:rsidR="007C1D2B" w:rsidRPr="00B53AE0" w:rsidRDefault="007C1D2B">
            <w:pPr>
              <w:jc w:val="center"/>
              <w:rPr>
                <w:sz w:val="22"/>
                <w:szCs w:val="22"/>
              </w:rPr>
            </w:pPr>
            <w:r w:rsidRPr="00B53AE0">
              <w:rPr>
                <w:rFonts w:eastAsia="Calibri"/>
                <w:b/>
                <w:sz w:val="22"/>
                <w:szCs w:val="22"/>
              </w:rPr>
              <w:t>MOWR Directory</w:t>
            </w:r>
          </w:p>
        </w:tc>
        <w:tc>
          <w:tcPr>
            <w:tcW w:w="3960" w:type="dxa"/>
            <w:shd w:val="clear" w:color="auto" w:fill="D9D9D9"/>
          </w:tcPr>
          <w:p w:rsidR="007C1D2B" w:rsidRPr="00B53AE0" w:rsidRDefault="007C1D2B">
            <w:pPr>
              <w:jc w:val="center"/>
              <w:rPr>
                <w:sz w:val="22"/>
                <w:szCs w:val="22"/>
              </w:rPr>
            </w:pPr>
            <w:r w:rsidRPr="00B53AE0">
              <w:rPr>
                <w:rFonts w:eastAsia="Calibri"/>
                <w:b/>
                <w:sz w:val="22"/>
                <w:szCs w:val="22"/>
              </w:rPr>
              <w:t>College Course Name</w:t>
            </w:r>
          </w:p>
          <w:p w:rsidR="007C1D2B" w:rsidRPr="00B53AE0" w:rsidRDefault="007C1D2B">
            <w:pPr>
              <w:jc w:val="center"/>
              <w:rPr>
                <w:sz w:val="22"/>
                <w:szCs w:val="22"/>
              </w:rPr>
            </w:pPr>
            <w:r w:rsidRPr="00B53AE0">
              <w:rPr>
                <w:rFonts w:eastAsia="Calibri"/>
                <w:b/>
                <w:sz w:val="22"/>
                <w:szCs w:val="22"/>
              </w:rPr>
              <w:t>MOWR Directory</w:t>
            </w:r>
          </w:p>
        </w:tc>
      </w:tr>
      <w:tr w:rsidR="007C1D2B" w:rsidRPr="00B53AE0" w:rsidTr="009F13B9">
        <w:tc>
          <w:tcPr>
            <w:tcW w:w="3793" w:type="dxa"/>
          </w:tcPr>
          <w:p w:rsidR="007C1D2B" w:rsidRPr="00B53AE0" w:rsidRDefault="007C1D2B">
            <w:pPr>
              <w:rPr>
                <w:sz w:val="22"/>
                <w:szCs w:val="22"/>
              </w:rPr>
            </w:pPr>
          </w:p>
        </w:tc>
        <w:tc>
          <w:tcPr>
            <w:tcW w:w="3330" w:type="dxa"/>
          </w:tcPr>
          <w:p w:rsidR="007C1D2B" w:rsidRPr="00B53AE0" w:rsidRDefault="007C1D2B">
            <w:pPr>
              <w:rPr>
                <w:sz w:val="22"/>
                <w:szCs w:val="22"/>
              </w:rPr>
            </w:pPr>
          </w:p>
        </w:tc>
        <w:tc>
          <w:tcPr>
            <w:tcW w:w="3960" w:type="dxa"/>
          </w:tcPr>
          <w:p w:rsidR="007C1D2B" w:rsidRPr="00B53AE0" w:rsidRDefault="007C1D2B">
            <w:pPr>
              <w:rPr>
                <w:sz w:val="22"/>
                <w:szCs w:val="22"/>
              </w:rPr>
            </w:pPr>
          </w:p>
        </w:tc>
      </w:tr>
      <w:tr w:rsidR="007C1D2B" w:rsidRPr="00B53AE0" w:rsidTr="009F13B9">
        <w:tc>
          <w:tcPr>
            <w:tcW w:w="3793" w:type="dxa"/>
          </w:tcPr>
          <w:p w:rsidR="007C1D2B" w:rsidRPr="00B53AE0" w:rsidRDefault="007C1D2B">
            <w:pPr>
              <w:rPr>
                <w:sz w:val="22"/>
                <w:szCs w:val="22"/>
              </w:rPr>
            </w:pPr>
          </w:p>
        </w:tc>
        <w:tc>
          <w:tcPr>
            <w:tcW w:w="3330" w:type="dxa"/>
          </w:tcPr>
          <w:p w:rsidR="007C1D2B" w:rsidRPr="00B53AE0" w:rsidRDefault="007C1D2B">
            <w:pPr>
              <w:rPr>
                <w:sz w:val="22"/>
                <w:szCs w:val="22"/>
              </w:rPr>
            </w:pPr>
          </w:p>
        </w:tc>
        <w:tc>
          <w:tcPr>
            <w:tcW w:w="3960" w:type="dxa"/>
          </w:tcPr>
          <w:p w:rsidR="007C1D2B" w:rsidRPr="00B53AE0" w:rsidRDefault="007C1D2B">
            <w:pPr>
              <w:rPr>
                <w:sz w:val="22"/>
                <w:szCs w:val="22"/>
              </w:rPr>
            </w:pPr>
          </w:p>
        </w:tc>
      </w:tr>
      <w:tr w:rsidR="007C1D2B" w:rsidRPr="00B53AE0" w:rsidTr="009F13B9">
        <w:tc>
          <w:tcPr>
            <w:tcW w:w="3793" w:type="dxa"/>
          </w:tcPr>
          <w:p w:rsidR="007C1D2B" w:rsidRPr="00B53AE0" w:rsidRDefault="007C1D2B">
            <w:pPr>
              <w:rPr>
                <w:sz w:val="22"/>
                <w:szCs w:val="22"/>
              </w:rPr>
            </w:pPr>
          </w:p>
        </w:tc>
        <w:tc>
          <w:tcPr>
            <w:tcW w:w="3330" w:type="dxa"/>
          </w:tcPr>
          <w:p w:rsidR="007C1D2B" w:rsidRPr="00B53AE0" w:rsidRDefault="007C1D2B">
            <w:pPr>
              <w:rPr>
                <w:sz w:val="22"/>
                <w:szCs w:val="22"/>
              </w:rPr>
            </w:pPr>
          </w:p>
        </w:tc>
        <w:tc>
          <w:tcPr>
            <w:tcW w:w="3960" w:type="dxa"/>
          </w:tcPr>
          <w:p w:rsidR="007C1D2B" w:rsidRPr="00B53AE0" w:rsidRDefault="007C1D2B">
            <w:pPr>
              <w:rPr>
                <w:sz w:val="22"/>
                <w:szCs w:val="22"/>
              </w:rPr>
            </w:pPr>
          </w:p>
        </w:tc>
      </w:tr>
      <w:tr w:rsidR="007C1D2B" w:rsidRPr="00B53AE0" w:rsidTr="009F13B9">
        <w:tc>
          <w:tcPr>
            <w:tcW w:w="3793" w:type="dxa"/>
          </w:tcPr>
          <w:p w:rsidR="007C1D2B" w:rsidRPr="00B53AE0" w:rsidRDefault="007C1D2B">
            <w:pPr>
              <w:rPr>
                <w:sz w:val="22"/>
                <w:szCs w:val="22"/>
              </w:rPr>
            </w:pPr>
          </w:p>
        </w:tc>
        <w:tc>
          <w:tcPr>
            <w:tcW w:w="3330" w:type="dxa"/>
          </w:tcPr>
          <w:p w:rsidR="007C1D2B" w:rsidRPr="00B53AE0" w:rsidRDefault="007C1D2B">
            <w:pPr>
              <w:rPr>
                <w:sz w:val="22"/>
                <w:szCs w:val="22"/>
              </w:rPr>
            </w:pPr>
          </w:p>
        </w:tc>
        <w:tc>
          <w:tcPr>
            <w:tcW w:w="3960" w:type="dxa"/>
          </w:tcPr>
          <w:p w:rsidR="007C1D2B" w:rsidRPr="00B53AE0" w:rsidRDefault="007C1D2B">
            <w:pPr>
              <w:rPr>
                <w:sz w:val="22"/>
                <w:szCs w:val="22"/>
              </w:rPr>
            </w:pPr>
          </w:p>
        </w:tc>
      </w:tr>
      <w:tr w:rsidR="007C1D2B" w:rsidRPr="00B53AE0" w:rsidTr="009F13B9">
        <w:tc>
          <w:tcPr>
            <w:tcW w:w="3793" w:type="dxa"/>
          </w:tcPr>
          <w:p w:rsidR="007C1D2B" w:rsidRPr="00B53AE0" w:rsidRDefault="007C1D2B">
            <w:pPr>
              <w:rPr>
                <w:sz w:val="22"/>
                <w:szCs w:val="22"/>
              </w:rPr>
            </w:pPr>
          </w:p>
        </w:tc>
        <w:tc>
          <w:tcPr>
            <w:tcW w:w="3330" w:type="dxa"/>
          </w:tcPr>
          <w:p w:rsidR="007C1D2B" w:rsidRPr="00B53AE0" w:rsidRDefault="007C1D2B">
            <w:pPr>
              <w:rPr>
                <w:sz w:val="22"/>
                <w:szCs w:val="22"/>
              </w:rPr>
            </w:pPr>
          </w:p>
        </w:tc>
        <w:tc>
          <w:tcPr>
            <w:tcW w:w="3960" w:type="dxa"/>
          </w:tcPr>
          <w:p w:rsidR="007C1D2B" w:rsidRPr="00B53AE0" w:rsidRDefault="007C1D2B">
            <w:pPr>
              <w:rPr>
                <w:sz w:val="22"/>
                <w:szCs w:val="22"/>
              </w:rPr>
            </w:pPr>
          </w:p>
        </w:tc>
      </w:tr>
      <w:tr w:rsidR="007C1D2B" w:rsidRPr="00B53AE0" w:rsidTr="009F13B9">
        <w:tc>
          <w:tcPr>
            <w:tcW w:w="3793" w:type="dxa"/>
          </w:tcPr>
          <w:p w:rsidR="007C1D2B" w:rsidRPr="00B53AE0" w:rsidRDefault="007C1D2B">
            <w:pPr>
              <w:rPr>
                <w:sz w:val="22"/>
                <w:szCs w:val="22"/>
              </w:rPr>
            </w:pPr>
          </w:p>
        </w:tc>
        <w:tc>
          <w:tcPr>
            <w:tcW w:w="3330" w:type="dxa"/>
          </w:tcPr>
          <w:p w:rsidR="007C1D2B" w:rsidRPr="00B53AE0" w:rsidRDefault="007C1D2B">
            <w:pPr>
              <w:rPr>
                <w:sz w:val="22"/>
                <w:szCs w:val="22"/>
              </w:rPr>
            </w:pPr>
          </w:p>
        </w:tc>
        <w:tc>
          <w:tcPr>
            <w:tcW w:w="3960" w:type="dxa"/>
          </w:tcPr>
          <w:p w:rsidR="007C1D2B" w:rsidRPr="00B53AE0" w:rsidRDefault="007C1D2B">
            <w:pPr>
              <w:rPr>
                <w:sz w:val="22"/>
                <w:szCs w:val="22"/>
              </w:rPr>
            </w:pPr>
          </w:p>
        </w:tc>
      </w:tr>
      <w:tr w:rsidR="007C1D2B" w:rsidRPr="00B53AE0" w:rsidTr="009F13B9">
        <w:tc>
          <w:tcPr>
            <w:tcW w:w="3793" w:type="dxa"/>
          </w:tcPr>
          <w:p w:rsidR="007C1D2B" w:rsidRPr="00B53AE0" w:rsidRDefault="007C1D2B">
            <w:pPr>
              <w:rPr>
                <w:sz w:val="22"/>
                <w:szCs w:val="22"/>
              </w:rPr>
            </w:pPr>
          </w:p>
        </w:tc>
        <w:tc>
          <w:tcPr>
            <w:tcW w:w="3330" w:type="dxa"/>
          </w:tcPr>
          <w:p w:rsidR="007C1D2B" w:rsidRPr="00B53AE0" w:rsidRDefault="007C1D2B">
            <w:pPr>
              <w:rPr>
                <w:sz w:val="22"/>
                <w:szCs w:val="22"/>
              </w:rPr>
            </w:pPr>
          </w:p>
        </w:tc>
        <w:tc>
          <w:tcPr>
            <w:tcW w:w="3960" w:type="dxa"/>
          </w:tcPr>
          <w:p w:rsidR="007C1D2B" w:rsidRPr="00B53AE0" w:rsidRDefault="007C1D2B">
            <w:pPr>
              <w:rPr>
                <w:sz w:val="22"/>
                <w:szCs w:val="22"/>
              </w:rPr>
            </w:pPr>
          </w:p>
        </w:tc>
      </w:tr>
    </w:tbl>
    <w:p w:rsidR="00C0272F" w:rsidRPr="00B53AE0" w:rsidRDefault="00C0272F">
      <w:pPr>
        <w:rPr>
          <w:sz w:val="22"/>
          <w:szCs w:val="22"/>
        </w:rPr>
      </w:pPr>
    </w:p>
    <w:p w:rsidR="00C0272F" w:rsidRPr="00B53AE0" w:rsidRDefault="00155AE3">
      <w:pPr>
        <w:rPr>
          <w:sz w:val="22"/>
          <w:szCs w:val="22"/>
        </w:rPr>
      </w:pPr>
      <w:r w:rsidRPr="00B53AE0">
        <w:rPr>
          <w:rFonts w:eastAsia="Calibri"/>
          <w:b/>
          <w:i/>
          <w:sz w:val="22"/>
          <w:szCs w:val="22"/>
        </w:rPr>
        <w:t>IV. Students</w:t>
      </w:r>
      <w:r w:rsidR="00820B7E">
        <w:rPr>
          <w:rFonts w:eastAsia="Calibri"/>
          <w:b/>
          <w:i/>
          <w:sz w:val="22"/>
          <w:szCs w:val="22"/>
        </w:rPr>
        <w:t xml:space="preserve"> Pursuing Senate Bill 2 Option </w:t>
      </w:r>
      <w:r w:rsidRPr="00B53AE0">
        <w:rPr>
          <w:rFonts w:eastAsia="Calibri"/>
          <w:b/>
          <w:i/>
          <w:sz w:val="22"/>
          <w:szCs w:val="22"/>
        </w:rPr>
        <w:t>(Alternate Diploma)</w:t>
      </w:r>
    </w:p>
    <w:p w:rsidR="00C0272F" w:rsidRPr="00B53AE0" w:rsidRDefault="00155AE3">
      <w:pPr>
        <w:rPr>
          <w:sz w:val="22"/>
          <w:szCs w:val="22"/>
        </w:rPr>
      </w:pPr>
      <w:r w:rsidRPr="00B53AE0">
        <w:rPr>
          <w:rFonts w:eastAsia="Calibri"/>
          <w:b/>
          <w:i/>
          <w:sz w:val="22"/>
          <w:szCs w:val="22"/>
        </w:rPr>
        <w:t>Check Below</w:t>
      </w:r>
    </w:p>
    <w:p w:rsidR="00C0272F" w:rsidRPr="00B53AE0" w:rsidRDefault="00155AE3">
      <w:pPr>
        <w:rPr>
          <w:sz w:val="22"/>
          <w:szCs w:val="22"/>
        </w:rPr>
      </w:pPr>
      <w:r w:rsidRPr="00B53AE0">
        <w:rPr>
          <w:rFonts w:eastAsia="Calibri"/>
          <w:sz w:val="22"/>
          <w:szCs w:val="22"/>
        </w:rPr>
        <w:t xml:space="preserve">     ____Associate’s Degree</w:t>
      </w:r>
    </w:p>
    <w:p w:rsidR="00C0272F" w:rsidRPr="00B53AE0" w:rsidRDefault="00155AE3">
      <w:pPr>
        <w:rPr>
          <w:sz w:val="22"/>
          <w:szCs w:val="22"/>
        </w:rPr>
      </w:pPr>
      <w:r w:rsidRPr="00B53AE0">
        <w:rPr>
          <w:rFonts w:eastAsia="Calibri"/>
          <w:sz w:val="22"/>
          <w:szCs w:val="22"/>
        </w:rPr>
        <w:t xml:space="preserve">     ____Technical College Diploma</w:t>
      </w:r>
    </w:p>
    <w:p w:rsidR="00C0272F" w:rsidRPr="00B53AE0" w:rsidRDefault="00155AE3">
      <w:pPr>
        <w:rPr>
          <w:sz w:val="22"/>
          <w:szCs w:val="22"/>
        </w:rPr>
      </w:pPr>
      <w:r w:rsidRPr="00B53AE0">
        <w:rPr>
          <w:rFonts w:eastAsia="Calibri"/>
          <w:sz w:val="22"/>
          <w:szCs w:val="22"/>
        </w:rPr>
        <w:t xml:space="preserve">     ____Two (2) Technical College Certificates (TCCs)</w:t>
      </w:r>
    </w:p>
    <w:p w:rsidR="00C0272F" w:rsidRPr="00B53AE0" w:rsidRDefault="00C0272F">
      <w:pPr>
        <w:rPr>
          <w:sz w:val="22"/>
          <w:szCs w:val="22"/>
        </w:rPr>
      </w:pPr>
    </w:p>
    <w:p w:rsidR="00C0272F" w:rsidRPr="00B53AE0" w:rsidRDefault="00155AE3">
      <w:pPr>
        <w:rPr>
          <w:sz w:val="22"/>
          <w:szCs w:val="22"/>
        </w:rPr>
      </w:pPr>
      <w:r w:rsidRPr="00B53AE0">
        <w:rPr>
          <w:rFonts w:eastAsia="Calibri"/>
          <w:sz w:val="22"/>
          <w:szCs w:val="22"/>
        </w:rPr>
        <w:t xml:space="preserve">     Program Study/Major__________________________________________________ </w:t>
      </w:r>
    </w:p>
    <w:p w:rsidR="00C0272F" w:rsidRPr="00B53AE0" w:rsidRDefault="00155AE3">
      <w:pPr>
        <w:rPr>
          <w:sz w:val="22"/>
          <w:szCs w:val="22"/>
        </w:rPr>
      </w:pPr>
      <w:r w:rsidRPr="00B53AE0">
        <w:rPr>
          <w:rFonts w:eastAsia="Calibri"/>
          <w:sz w:val="22"/>
          <w:szCs w:val="22"/>
        </w:rPr>
        <w:t xml:space="preserve">     Anticipated Completion Date____________________________________________ </w:t>
      </w:r>
    </w:p>
    <w:p w:rsidR="00C0272F" w:rsidRPr="00B53AE0" w:rsidRDefault="00C0272F">
      <w:pPr>
        <w:rPr>
          <w:sz w:val="22"/>
          <w:szCs w:val="22"/>
        </w:rPr>
      </w:pP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0272F" w:rsidRPr="00820B7E" w:rsidTr="00820B7E">
        <w:tc>
          <w:tcPr>
            <w:tcW w:w="11016" w:type="dxa"/>
            <w:tcBorders>
              <w:top w:val="nil"/>
              <w:left w:val="nil"/>
              <w:bottom w:val="nil"/>
              <w:right w:val="nil"/>
            </w:tcBorders>
          </w:tcPr>
          <w:p w:rsidR="00C0272F" w:rsidRPr="00820B7E" w:rsidRDefault="00155AE3">
            <w:pPr>
              <w:rPr>
                <w:sz w:val="20"/>
                <w:szCs w:val="20"/>
              </w:rPr>
            </w:pPr>
            <w:r w:rsidRPr="00820B7E">
              <w:rPr>
                <w:rFonts w:eastAsia="Calibri"/>
                <w:b/>
                <w:i/>
                <w:sz w:val="20"/>
                <w:szCs w:val="20"/>
              </w:rPr>
              <w:t>V. Move on When Ready Participation Signatures</w:t>
            </w:r>
          </w:p>
          <w:p w:rsidR="00C0272F" w:rsidRPr="00820B7E" w:rsidRDefault="00155AE3">
            <w:pPr>
              <w:spacing w:line="360" w:lineRule="auto"/>
              <w:rPr>
                <w:sz w:val="20"/>
                <w:szCs w:val="20"/>
              </w:rPr>
            </w:pPr>
            <w:r w:rsidRPr="00820B7E">
              <w:rPr>
                <w:rFonts w:eastAsia="Calibri"/>
                <w:i/>
                <w:sz w:val="20"/>
                <w:szCs w:val="20"/>
              </w:rPr>
              <w:t>Student Name Printed_________________________________________________________</w:t>
            </w:r>
            <w:r w:rsidR="00B53AE0" w:rsidRPr="00820B7E">
              <w:rPr>
                <w:rFonts w:eastAsia="Calibri"/>
                <w:i/>
                <w:sz w:val="20"/>
                <w:szCs w:val="20"/>
              </w:rPr>
              <w:t>__Date________________</w:t>
            </w:r>
          </w:p>
          <w:p w:rsidR="00C0272F" w:rsidRPr="00820B7E" w:rsidRDefault="00155AE3">
            <w:pPr>
              <w:spacing w:line="360" w:lineRule="auto"/>
              <w:rPr>
                <w:sz w:val="20"/>
                <w:szCs w:val="20"/>
              </w:rPr>
            </w:pPr>
            <w:r w:rsidRPr="00820B7E">
              <w:rPr>
                <w:rFonts w:eastAsia="Calibri"/>
                <w:i/>
                <w:sz w:val="20"/>
                <w:szCs w:val="20"/>
              </w:rPr>
              <w:t>Student Signature__________________________________________________</w:t>
            </w:r>
            <w:r w:rsidR="00B53AE0" w:rsidRPr="00820B7E">
              <w:rPr>
                <w:rFonts w:eastAsia="Calibri"/>
                <w:i/>
                <w:sz w:val="20"/>
                <w:szCs w:val="20"/>
              </w:rPr>
              <w:t>________________________________</w:t>
            </w:r>
          </w:p>
          <w:p w:rsidR="00C0272F" w:rsidRPr="00820B7E" w:rsidRDefault="00155AE3">
            <w:pPr>
              <w:spacing w:line="360" w:lineRule="auto"/>
              <w:rPr>
                <w:sz w:val="20"/>
                <w:szCs w:val="20"/>
              </w:rPr>
            </w:pPr>
            <w:r w:rsidRPr="00820B7E">
              <w:rPr>
                <w:rFonts w:eastAsia="Calibri"/>
                <w:i/>
                <w:sz w:val="20"/>
                <w:szCs w:val="20"/>
              </w:rPr>
              <w:t xml:space="preserve">Student </w:t>
            </w:r>
            <w:r w:rsidR="00730137">
              <w:rPr>
                <w:rFonts w:eastAsia="Calibri"/>
                <w:i/>
                <w:sz w:val="20"/>
                <w:szCs w:val="20"/>
              </w:rPr>
              <w:t>Cell</w:t>
            </w:r>
            <w:r w:rsidRPr="00820B7E">
              <w:rPr>
                <w:rFonts w:eastAsia="Calibri"/>
                <w:i/>
                <w:sz w:val="20"/>
                <w:szCs w:val="20"/>
              </w:rPr>
              <w:t xml:space="preserve"> Numbe</w:t>
            </w:r>
            <w:r w:rsidR="00730137">
              <w:rPr>
                <w:rFonts w:eastAsia="Calibri"/>
                <w:i/>
                <w:sz w:val="20"/>
                <w:szCs w:val="20"/>
              </w:rPr>
              <w:t>r________________________________</w:t>
            </w:r>
            <w:r w:rsidR="009154B1">
              <w:rPr>
                <w:rFonts w:eastAsia="Calibri"/>
                <w:i/>
                <w:sz w:val="20"/>
                <w:szCs w:val="20"/>
              </w:rPr>
              <w:t xml:space="preserve"> </w:t>
            </w:r>
            <w:r w:rsidRPr="00820B7E">
              <w:rPr>
                <w:rFonts w:eastAsia="Calibri"/>
                <w:i/>
                <w:sz w:val="20"/>
                <w:szCs w:val="20"/>
              </w:rPr>
              <w:t>Student Email_______________</w:t>
            </w:r>
            <w:r w:rsidR="00B53AE0" w:rsidRPr="00820B7E">
              <w:rPr>
                <w:rFonts w:eastAsia="Calibri"/>
                <w:i/>
                <w:sz w:val="20"/>
                <w:szCs w:val="20"/>
              </w:rPr>
              <w:t>_____________________</w:t>
            </w:r>
          </w:p>
          <w:p w:rsidR="00C0272F" w:rsidRPr="00820B7E" w:rsidRDefault="00155AE3">
            <w:pPr>
              <w:spacing w:line="360" w:lineRule="auto"/>
              <w:rPr>
                <w:sz w:val="20"/>
                <w:szCs w:val="20"/>
              </w:rPr>
            </w:pPr>
            <w:r w:rsidRPr="00820B7E">
              <w:rPr>
                <w:rFonts w:eastAsia="Calibri"/>
                <w:i/>
                <w:sz w:val="20"/>
                <w:szCs w:val="20"/>
              </w:rPr>
              <w:t>Parent/Guardian Name Printed_____________________________</w:t>
            </w:r>
            <w:r w:rsidR="00B53AE0" w:rsidRPr="00820B7E">
              <w:rPr>
                <w:rFonts w:eastAsia="Calibri"/>
                <w:i/>
                <w:sz w:val="20"/>
                <w:szCs w:val="20"/>
              </w:rPr>
              <w:t>______________________</w:t>
            </w:r>
            <w:r w:rsidRPr="00820B7E">
              <w:rPr>
                <w:rFonts w:eastAsia="Calibri"/>
                <w:i/>
                <w:sz w:val="20"/>
                <w:szCs w:val="20"/>
              </w:rPr>
              <w:t>Date_________________</w:t>
            </w:r>
          </w:p>
          <w:p w:rsidR="00C0272F" w:rsidRPr="00820B7E" w:rsidRDefault="00155AE3">
            <w:pPr>
              <w:spacing w:line="360" w:lineRule="auto"/>
              <w:rPr>
                <w:sz w:val="20"/>
                <w:szCs w:val="20"/>
              </w:rPr>
            </w:pPr>
            <w:r w:rsidRPr="00820B7E">
              <w:rPr>
                <w:rFonts w:eastAsia="Calibri"/>
                <w:i/>
                <w:sz w:val="20"/>
                <w:szCs w:val="20"/>
              </w:rPr>
              <w:t>Parent/Guardian Signature_____________________________________________________</w:t>
            </w:r>
            <w:r w:rsidR="00B53AE0" w:rsidRPr="00820B7E">
              <w:rPr>
                <w:rFonts w:eastAsia="Calibri"/>
                <w:i/>
                <w:sz w:val="20"/>
                <w:szCs w:val="20"/>
              </w:rPr>
              <w:t>_______________________</w:t>
            </w:r>
          </w:p>
          <w:p w:rsidR="00C0272F" w:rsidRPr="00820B7E" w:rsidRDefault="00155AE3">
            <w:pPr>
              <w:spacing w:line="360" w:lineRule="auto"/>
              <w:rPr>
                <w:sz w:val="20"/>
                <w:szCs w:val="20"/>
              </w:rPr>
            </w:pPr>
            <w:r w:rsidRPr="00820B7E">
              <w:rPr>
                <w:rFonts w:eastAsia="Calibri"/>
                <w:i/>
                <w:sz w:val="20"/>
                <w:szCs w:val="20"/>
              </w:rPr>
              <w:t>Parent Phone Number______________________________ Parent Email________________</w:t>
            </w:r>
            <w:r w:rsidR="00B53AE0" w:rsidRPr="00820B7E">
              <w:rPr>
                <w:rFonts w:eastAsia="Calibri"/>
                <w:i/>
                <w:sz w:val="20"/>
                <w:szCs w:val="20"/>
              </w:rPr>
              <w:t>______________________</w:t>
            </w:r>
          </w:p>
        </w:tc>
      </w:tr>
    </w:tbl>
    <w:p w:rsidR="00C0272F" w:rsidRPr="00820B7E" w:rsidRDefault="00155AE3">
      <w:pPr>
        <w:spacing w:line="360" w:lineRule="auto"/>
        <w:rPr>
          <w:i/>
          <w:sz w:val="20"/>
          <w:szCs w:val="20"/>
        </w:rPr>
      </w:pPr>
      <w:r w:rsidRPr="00820B7E">
        <w:rPr>
          <w:rFonts w:eastAsia="Calibri"/>
          <w:i/>
          <w:sz w:val="20"/>
          <w:szCs w:val="20"/>
        </w:rPr>
        <w:t>School Counselor Name Printed</w:t>
      </w:r>
      <w:r w:rsidR="00820B7E">
        <w:rPr>
          <w:rFonts w:eastAsia="Calibri"/>
          <w:i/>
          <w:sz w:val="20"/>
          <w:szCs w:val="20"/>
        </w:rPr>
        <w:t xml:space="preserve">         </w:t>
      </w:r>
      <w:r w:rsidR="00097F25">
        <w:rPr>
          <w:rFonts w:eastAsia="Calibri"/>
          <w:b/>
          <w:sz w:val="20"/>
          <w:szCs w:val="20"/>
        </w:rPr>
        <w:t>Holly Cantrell/Kim Coursey</w:t>
      </w:r>
      <w:r w:rsidR="00097F25">
        <w:rPr>
          <w:rFonts w:eastAsia="Calibri"/>
          <w:b/>
          <w:sz w:val="20"/>
          <w:szCs w:val="20"/>
        </w:rPr>
        <w:tab/>
      </w:r>
      <w:r w:rsidR="00097F25">
        <w:rPr>
          <w:rFonts w:eastAsia="Calibri"/>
          <w:b/>
          <w:sz w:val="20"/>
          <w:szCs w:val="20"/>
        </w:rPr>
        <w:tab/>
      </w:r>
      <w:r w:rsidR="00097F25">
        <w:rPr>
          <w:rFonts w:eastAsia="Calibri"/>
          <w:b/>
          <w:sz w:val="20"/>
          <w:szCs w:val="20"/>
        </w:rPr>
        <w:tab/>
        <w:t xml:space="preserve">        </w:t>
      </w:r>
      <w:r w:rsidR="00B53AE0" w:rsidRPr="00820B7E">
        <w:rPr>
          <w:rFonts w:eastAsia="Calibri"/>
          <w:i/>
          <w:sz w:val="20"/>
          <w:szCs w:val="20"/>
        </w:rPr>
        <w:t>Date______________</w:t>
      </w:r>
      <w:r w:rsidR="00097F25">
        <w:rPr>
          <w:rFonts w:eastAsia="Calibri"/>
          <w:i/>
          <w:sz w:val="20"/>
          <w:szCs w:val="20"/>
        </w:rPr>
        <w:t>___</w:t>
      </w:r>
    </w:p>
    <w:p w:rsidR="00C0272F" w:rsidRPr="00820B7E" w:rsidRDefault="00155AE3">
      <w:pPr>
        <w:spacing w:line="360" w:lineRule="auto"/>
        <w:rPr>
          <w:i/>
          <w:sz w:val="20"/>
          <w:szCs w:val="20"/>
        </w:rPr>
      </w:pPr>
      <w:r w:rsidRPr="00820B7E">
        <w:rPr>
          <w:rFonts w:eastAsia="Calibri"/>
          <w:i/>
          <w:sz w:val="20"/>
          <w:szCs w:val="20"/>
        </w:rPr>
        <w:t>School Counselor Signature____________________________________________________</w:t>
      </w:r>
      <w:r w:rsidR="00B53AE0" w:rsidRPr="00820B7E">
        <w:rPr>
          <w:rFonts w:eastAsia="Calibri"/>
          <w:i/>
          <w:sz w:val="20"/>
          <w:szCs w:val="20"/>
        </w:rPr>
        <w:t>_______________________</w:t>
      </w:r>
    </w:p>
    <w:p w:rsidR="00C0272F" w:rsidRDefault="00155AE3" w:rsidP="00820B7E">
      <w:pPr>
        <w:spacing w:line="360" w:lineRule="auto"/>
        <w:rPr>
          <w:rFonts w:eastAsia="Calibri"/>
          <w:b/>
          <w:sz w:val="20"/>
          <w:szCs w:val="20"/>
        </w:rPr>
      </w:pPr>
      <w:r w:rsidRPr="00820B7E">
        <w:rPr>
          <w:rFonts w:eastAsia="Calibri"/>
          <w:i/>
          <w:sz w:val="20"/>
          <w:szCs w:val="20"/>
        </w:rPr>
        <w:t>Phone Number</w:t>
      </w:r>
      <w:r w:rsidR="00820B7E">
        <w:rPr>
          <w:rFonts w:eastAsia="Calibri"/>
          <w:i/>
          <w:sz w:val="20"/>
          <w:szCs w:val="20"/>
        </w:rPr>
        <w:t xml:space="preserve">         </w:t>
      </w:r>
      <w:r w:rsidR="00097F25">
        <w:rPr>
          <w:rFonts w:eastAsia="Calibri"/>
          <w:b/>
          <w:sz w:val="20"/>
          <w:szCs w:val="20"/>
        </w:rPr>
        <w:t xml:space="preserve">770-567-8770 </w:t>
      </w:r>
      <w:r w:rsidR="00097F25">
        <w:rPr>
          <w:rFonts w:eastAsia="Calibri"/>
          <w:b/>
          <w:sz w:val="20"/>
          <w:szCs w:val="20"/>
        </w:rPr>
        <w:tab/>
        <w:t xml:space="preserve">         </w:t>
      </w:r>
      <w:r w:rsidRPr="00820B7E">
        <w:rPr>
          <w:rFonts w:eastAsia="Calibri"/>
          <w:i/>
          <w:sz w:val="20"/>
          <w:szCs w:val="20"/>
        </w:rPr>
        <w:t xml:space="preserve"> </w:t>
      </w:r>
      <w:r w:rsidR="00097F25">
        <w:rPr>
          <w:rFonts w:eastAsia="Calibri"/>
          <w:i/>
          <w:sz w:val="20"/>
          <w:szCs w:val="20"/>
        </w:rPr>
        <w:t xml:space="preserve">                           </w:t>
      </w:r>
      <w:r w:rsidR="00820B7E">
        <w:rPr>
          <w:rFonts w:eastAsia="Calibri"/>
          <w:i/>
          <w:sz w:val="20"/>
          <w:szCs w:val="20"/>
        </w:rPr>
        <w:t xml:space="preserve"> </w:t>
      </w:r>
      <w:r w:rsidRPr="00820B7E">
        <w:rPr>
          <w:rFonts w:eastAsia="Calibri"/>
          <w:i/>
          <w:sz w:val="20"/>
          <w:szCs w:val="20"/>
        </w:rPr>
        <w:t>Emai</w:t>
      </w:r>
      <w:r w:rsidR="00820B7E">
        <w:rPr>
          <w:rFonts w:eastAsia="Calibri"/>
          <w:i/>
          <w:sz w:val="20"/>
          <w:szCs w:val="20"/>
        </w:rPr>
        <w:t xml:space="preserve">l </w:t>
      </w:r>
      <w:hyperlink r:id="rId7" w:history="1">
        <w:r w:rsidR="00097F25" w:rsidRPr="00F4152C">
          <w:rPr>
            <w:rStyle w:val="Hyperlink"/>
            <w:rFonts w:eastAsia="Calibri"/>
            <w:b/>
            <w:sz w:val="20"/>
            <w:szCs w:val="20"/>
          </w:rPr>
          <w:t>cantreh@pike.k12.ga.us</w:t>
        </w:r>
      </w:hyperlink>
      <w:r w:rsidR="00097F25">
        <w:rPr>
          <w:rFonts w:eastAsia="Calibri"/>
          <w:b/>
          <w:sz w:val="20"/>
          <w:szCs w:val="20"/>
        </w:rPr>
        <w:t xml:space="preserve"> or </w:t>
      </w:r>
      <w:hyperlink r:id="rId8" w:history="1">
        <w:r w:rsidR="00097F25" w:rsidRPr="00F4152C">
          <w:rPr>
            <w:rStyle w:val="Hyperlink"/>
            <w:rFonts w:eastAsia="Calibri"/>
            <w:b/>
            <w:sz w:val="20"/>
            <w:szCs w:val="20"/>
          </w:rPr>
          <w:t>coursek@pike.k12.ga.us</w:t>
        </w:r>
      </w:hyperlink>
    </w:p>
    <w:p w:rsidR="00730137" w:rsidRDefault="00730137">
      <w:pPr>
        <w:rPr>
          <w:b/>
          <w:sz w:val="20"/>
          <w:szCs w:val="20"/>
        </w:rPr>
      </w:pPr>
    </w:p>
    <w:p w:rsidR="00AD0865" w:rsidRDefault="00AD0865">
      <w:pPr>
        <w:rPr>
          <w:rFonts w:eastAsia="Calibri"/>
          <w:sz w:val="22"/>
          <w:szCs w:val="22"/>
        </w:rPr>
      </w:pPr>
    </w:p>
    <w:p w:rsidR="00C0272F" w:rsidRPr="00B53AE0" w:rsidRDefault="00155AE3">
      <w:pPr>
        <w:rPr>
          <w:sz w:val="22"/>
          <w:szCs w:val="22"/>
        </w:rPr>
      </w:pPr>
      <w:r w:rsidRPr="00B53AE0">
        <w:rPr>
          <w:rFonts w:eastAsia="Calibri"/>
          <w:sz w:val="22"/>
          <w:szCs w:val="22"/>
        </w:rPr>
        <w:lastRenderedPageBreak/>
        <w:t>Student Name _________________________</w:t>
      </w:r>
      <w:proofErr w:type="gramStart"/>
      <w:r w:rsidRPr="00B53AE0">
        <w:rPr>
          <w:rFonts w:eastAsia="Calibri"/>
          <w:sz w:val="22"/>
          <w:szCs w:val="22"/>
        </w:rPr>
        <w:t>_  Date</w:t>
      </w:r>
      <w:proofErr w:type="gramEnd"/>
      <w:r w:rsidRPr="00B53AE0">
        <w:rPr>
          <w:rFonts w:eastAsia="Calibri"/>
          <w:sz w:val="22"/>
          <w:szCs w:val="22"/>
        </w:rPr>
        <w:t xml:space="preserve"> _____________  Grade__________</w:t>
      </w:r>
    </w:p>
    <w:tbl>
      <w:tblPr>
        <w:tblStyle w:val="a2"/>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5"/>
      </w:tblGrid>
      <w:tr w:rsidR="00C0272F" w:rsidRPr="00B53AE0">
        <w:tc>
          <w:tcPr>
            <w:tcW w:w="11055" w:type="dxa"/>
            <w:shd w:val="clear" w:color="auto" w:fill="C6D9F1"/>
          </w:tcPr>
          <w:p w:rsidR="00C0272F" w:rsidRPr="00B53AE0" w:rsidRDefault="00155AE3">
            <w:pPr>
              <w:numPr>
                <w:ilvl w:val="0"/>
                <w:numId w:val="11"/>
              </w:numPr>
              <w:ind w:left="180" w:hanging="180"/>
              <w:rPr>
                <w:rFonts w:eastAsia="Calibri"/>
                <w:sz w:val="22"/>
                <w:szCs w:val="22"/>
              </w:rPr>
            </w:pPr>
            <w:r w:rsidRPr="00B53AE0">
              <w:rPr>
                <w:rFonts w:eastAsia="Calibri"/>
                <w:b/>
                <w:i/>
                <w:sz w:val="22"/>
                <w:szCs w:val="22"/>
              </w:rPr>
              <w:t>Important Considerations</w:t>
            </w:r>
          </w:p>
        </w:tc>
      </w:tr>
      <w:tr w:rsidR="00C0272F" w:rsidRPr="00B53AE0">
        <w:tc>
          <w:tcPr>
            <w:tcW w:w="11055" w:type="dxa"/>
          </w:tcPr>
          <w:p w:rsidR="00C0272F" w:rsidRPr="00B53AE0" w:rsidRDefault="00A7105D">
            <w:pPr>
              <w:numPr>
                <w:ilvl w:val="0"/>
                <w:numId w:val="2"/>
              </w:numPr>
              <w:ind w:hanging="360"/>
              <w:rPr>
                <w:sz w:val="22"/>
                <w:szCs w:val="22"/>
              </w:rPr>
            </w:pPr>
            <w:r>
              <w:rPr>
                <w:rFonts w:eastAsia="Calibri"/>
                <w:b/>
                <w:sz w:val="22"/>
                <w:szCs w:val="22"/>
              </w:rPr>
              <w:t xml:space="preserve">Required SAT/ACT/ACCUPLACER </w:t>
            </w:r>
            <w:r w:rsidR="00155AE3" w:rsidRPr="00B53AE0">
              <w:rPr>
                <w:rFonts w:eastAsia="Calibri"/>
                <w:b/>
                <w:sz w:val="22"/>
                <w:szCs w:val="22"/>
              </w:rPr>
              <w:t>testing has been completed or is scheduled.</w:t>
            </w:r>
          </w:p>
          <w:p w:rsidR="00C0272F" w:rsidRPr="00B53AE0" w:rsidRDefault="00155AE3">
            <w:pPr>
              <w:numPr>
                <w:ilvl w:val="0"/>
                <w:numId w:val="2"/>
              </w:numPr>
              <w:ind w:hanging="360"/>
              <w:rPr>
                <w:sz w:val="22"/>
                <w:szCs w:val="22"/>
              </w:rPr>
            </w:pPr>
            <w:r w:rsidRPr="00B53AE0">
              <w:rPr>
                <w:rFonts w:eastAsia="Calibri"/>
                <w:b/>
                <w:sz w:val="22"/>
                <w:szCs w:val="22"/>
              </w:rPr>
              <w:t>Academic Rigor</w:t>
            </w:r>
            <w:r w:rsidRPr="00B53AE0">
              <w:rPr>
                <w:rFonts w:eastAsia="Calibri"/>
                <w:sz w:val="22"/>
                <w:szCs w:val="22"/>
              </w:rPr>
              <w:t>-Understanding that MOWR courses will be rigorous courses.</w:t>
            </w:r>
          </w:p>
          <w:p w:rsidR="00C0272F" w:rsidRPr="00B53AE0" w:rsidRDefault="00155AE3">
            <w:pPr>
              <w:numPr>
                <w:ilvl w:val="0"/>
                <w:numId w:val="2"/>
              </w:numPr>
              <w:ind w:hanging="360"/>
              <w:rPr>
                <w:sz w:val="22"/>
                <w:szCs w:val="22"/>
              </w:rPr>
            </w:pPr>
            <w:r w:rsidRPr="00B53AE0">
              <w:rPr>
                <w:rFonts w:eastAsia="Calibri"/>
                <w:b/>
                <w:sz w:val="22"/>
                <w:szCs w:val="22"/>
              </w:rPr>
              <w:t>Attendance</w:t>
            </w:r>
            <w:r w:rsidRPr="00B53AE0">
              <w:rPr>
                <w:rFonts w:eastAsia="Calibri"/>
                <w:sz w:val="22"/>
                <w:szCs w:val="22"/>
              </w:rPr>
              <w:t xml:space="preserve">-Recognizing the importance of attending all classes. </w:t>
            </w:r>
          </w:p>
          <w:p w:rsidR="00C0272F" w:rsidRPr="00B53AE0" w:rsidRDefault="00155AE3">
            <w:pPr>
              <w:numPr>
                <w:ilvl w:val="0"/>
                <w:numId w:val="2"/>
              </w:numPr>
              <w:ind w:hanging="360"/>
              <w:rPr>
                <w:sz w:val="22"/>
                <w:szCs w:val="22"/>
              </w:rPr>
            </w:pPr>
            <w:r w:rsidRPr="00B53AE0">
              <w:rPr>
                <w:rFonts w:eastAsia="Calibri"/>
                <w:b/>
                <w:sz w:val="22"/>
                <w:szCs w:val="22"/>
              </w:rPr>
              <w:t>Career Goal</w:t>
            </w:r>
            <w:r w:rsidRPr="00B53AE0">
              <w:rPr>
                <w:rFonts w:eastAsia="Calibri"/>
                <w:sz w:val="22"/>
                <w:szCs w:val="22"/>
              </w:rPr>
              <w:t>-Selecting courses not only based on high school graduation requirements but with career interests in mind.</w:t>
            </w:r>
          </w:p>
          <w:p w:rsidR="00C0272F" w:rsidRPr="00B53AE0" w:rsidRDefault="00155AE3">
            <w:pPr>
              <w:numPr>
                <w:ilvl w:val="0"/>
                <w:numId w:val="2"/>
              </w:numPr>
              <w:ind w:hanging="360"/>
              <w:rPr>
                <w:sz w:val="22"/>
                <w:szCs w:val="22"/>
              </w:rPr>
            </w:pPr>
            <w:r w:rsidRPr="00B53AE0">
              <w:rPr>
                <w:rFonts w:eastAsia="Calibri"/>
                <w:b/>
                <w:sz w:val="22"/>
                <w:szCs w:val="22"/>
              </w:rPr>
              <w:t>Cell Phone Use</w:t>
            </w:r>
            <w:r w:rsidRPr="00B53AE0">
              <w:rPr>
                <w:rFonts w:eastAsia="Calibri"/>
                <w:sz w:val="22"/>
                <w:szCs w:val="22"/>
              </w:rPr>
              <w:t xml:space="preserve">-Realizing that paying attention to the college professor during class is extremely important and to follow cell phone use policies set by the postsecondary school. </w:t>
            </w:r>
          </w:p>
          <w:p w:rsidR="00C0272F" w:rsidRPr="00B53AE0" w:rsidRDefault="00155AE3">
            <w:pPr>
              <w:numPr>
                <w:ilvl w:val="0"/>
                <w:numId w:val="2"/>
              </w:numPr>
              <w:ind w:hanging="360"/>
              <w:rPr>
                <w:sz w:val="22"/>
                <w:szCs w:val="22"/>
              </w:rPr>
            </w:pPr>
            <w:r w:rsidRPr="00B53AE0">
              <w:rPr>
                <w:rFonts w:eastAsia="Calibri"/>
                <w:b/>
                <w:sz w:val="22"/>
                <w:szCs w:val="22"/>
              </w:rPr>
              <w:t>Communication Skills</w:t>
            </w:r>
            <w:r w:rsidRPr="00B53AE0">
              <w:rPr>
                <w:rFonts w:eastAsia="Calibri"/>
                <w:sz w:val="22"/>
                <w:szCs w:val="22"/>
              </w:rPr>
              <w:t xml:space="preserve">-Knowing when to ask for the professor’s help and learning early each semester how to contact each professor. Understanding that communication from the professor will be with the student and </w:t>
            </w:r>
            <w:r w:rsidRPr="00B53AE0">
              <w:rPr>
                <w:rFonts w:eastAsia="Calibri"/>
                <w:b/>
                <w:i/>
                <w:sz w:val="22"/>
                <w:szCs w:val="22"/>
                <w:u w:val="single"/>
              </w:rPr>
              <w:t>not</w:t>
            </w:r>
            <w:r w:rsidRPr="00B53AE0">
              <w:rPr>
                <w:rFonts w:eastAsia="Calibri"/>
                <w:b/>
                <w:sz w:val="22"/>
                <w:szCs w:val="22"/>
              </w:rPr>
              <w:t xml:space="preserve"> </w:t>
            </w:r>
            <w:r w:rsidRPr="00B53AE0">
              <w:rPr>
                <w:rFonts w:eastAsia="Calibri"/>
                <w:sz w:val="22"/>
                <w:szCs w:val="22"/>
              </w:rPr>
              <w:t>the parent(s)/guardian(s).</w:t>
            </w:r>
          </w:p>
          <w:p w:rsidR="00C0272F" w:rsidRPr="00B53AE0" w:rsidRDefault="00155AE3">
            <w:pPr>
              <w:numPr>
                <w:ilvl w:val="0"/>
                <w:numId w:val="2"/>
              </w:numPr>
              <w:ind w:hanging="360"/>
              <w:rPr>
                <w:sz w:val="22"/>
                <w:szCs w:val="22"/>
              </w:rPr>
            </w:pPr>
            <w:r w:rsidRPr="00B53AE0">
              <w:rPr>
                <w:rFonts w:eastAsia="Calibri"/>
                <w:b/>
                <w:sz w:val="22"/>
                <w:szCs w:val="22"/>
              </w:rPr>
              <w:t>Mandatory Student Events and Trainings</w:t>
            </w:r>
            <w:r w:rsidRPr="00B53AE0">
              <w:rPr>
                <w:rFonts w:eastAsia="Calibri"/>
                <w:sz w:val="22"/>
                <w:szCs w:val="22"/>
              </w:rPr>
              <w:t xml:space="preserve">-Participating in mandatory orientations or other events set up the postsecondary school. Completing </w:t>
            </w:r>
            <w:r w:rsidRPr="00B53AE0">
              <w:rPr>
                <w:rFonts w:eastAsia="Calibri"/>
                <w:i/>
                <w:sz w:val="22"/>
                <w:szCs w:val="22"/>
              </w:rPr>
              <w:t>HAVEN</w:t>
            </w:r>
            <w:r w:rsidRPr="00B53AE0">
              <w:rPr>
                <w:rFonts w:eastAsia="Calibri"/>
                <w:sz w:val="22"/>
                <w:szCs w:val="22"/>
              </w:rPr>
              <w:t xml:space="preserve"> training which is safety and wellness training provided by the postsecondary institution (federal requirement).</w:t>
            </w:r>
          </w:p>
          <w:p w:rsidR="00C0272F" w:rsidRPr="00B53AE0" w:rsidRDefault="00155AE3">
            <w:pPr>
              <w:numPr>
                <w:ilvl w:val="0"/>
                <w:numId w:val="2"/>
              </w:numPr>
              <w:ind w:hanging="360"/>
              <w:rPr>
                <w:sz w:val="22"/>
                <w:szCs w:val="22"/>
              </w:rPr>
            </w:pPr>
            <w:r w:rsidRPr="00B53AE0">
              <w:rPr>
                <w:rFonts w:eastAsia="Calibri"/>
                <w:b/>
                <w:sz w:val="22"/>
                <w:szCs w:val="22"/>
              </w:rPr>
              <w:t>Maturity Level</w:t>
            </w:r>
            <w:r w:rsidRPr="00B53AE0">
              <w:rPr>
                <w:rFonts w:eastAsia="Calibri"/>
                <w:sz w:val="22"/>
                <w:szCs w:val="22"/>
              </w:rPr>
              <w:t>-Making certain that the student’s social and emotional maturity level is such that the student will be successful in the MOWR Dual Enrollment program.</w:t>
            </w:r>
          </w:p>
          <w:p w:rsidR="00C0272F" w:rsidRPr="00B53AE0" w:rsidRDefault="00155AE3">
            <w:pPr>
              <w:numPr>
                <w:ilvl w:val="0"/>
                <w:numId w:val="2"/>
              </w:numPr>
              <w:ind w:hanging="360"/>
              <w:rPr>
                <w:sz w:val="22"/>
                <w:szCs w:val="22"/>
              </w:rPr>
            </w:pPr>
            <w:r w:rsidRPr="00B53AE0">
              <w:rPr>
                <w:rFonts w:eastAsia="Calibri"/>
                <w:b/>
                <w:sz w:val="22"/>
                <w:szCs w:val="22"/>
              </w:rPr>
              <w:t>Organization and Study Skills</w:t>
            </w:r>
            <w:r w:rsidRPr="00B53AE0">
              <w:rPr>
                <w:rFonts w:eastAsia="Calibri"/>
                <w:sz w:val="22"/>
                <w:szCs w:val="22"/>
              </w:rPr>
              <w:t>-Recognizing the importance of time management and being organized as well as having a plan to meet all course requirements on time.</w:t>
            </w:r>
          </w:p>
          <w:p w:rsidR="00C0272F" w:rsidRPr="00B53AE0" w:rsidRDefault="00155AE3">
            <w:pPr>
              <w:numPr>
                <w:ilvl w:val="0"/>
                <w:numId w:val="2"/>
              </w:numPr>
              <w:ind w:hanging="360"/>
              <w:rPr>
                <w:sz w:val="22"/>
                <w:szCs w:val="22"/>
              </w:rPr>
            </w:pPr>
            <w:r w:rsidRPr="00B53AE0">
              <w:rPr>
                <w:rFonts w:eastAsia="Calibri"/>
                <w:b/>
                <w:sz w:val="22"/>
                <w:szCs w:val="22"/>
              </w:rPr>
              <w:t>Perfectionism</w:t>
            </w:r>
            <w:r w:rsidRPr="00B53AE0">
              <w:rPr>
                <w:rFonts w:eastAsia="Calibri"/>
                <w:sz w:val="22"/>
                <w:szCs w:val="22"/>
              </w:rPr>
              <w:t>-Knowing that feeling overwhelmed requires being able to recognize when student needs to ask questions or seek help from the college professor and thus, asking for assistance is a life skill.</w:t>
            </w:r>
          </w:p>
          <w:p w:rsidR="00C0272F" w:rsidRPr="00B53AE0" w:rsidRDefault="00155AE3">
            <w:pPr>
              <w:numPr>
                <w:ilvl w:val="0"/>
                <w:numId w:val="2"/>
              </w:numPr>
              <w:ind w:hanging="360"/>
              <w:rPr>
                <w:sz w:val="22"/>
                <w:szCs w:val="22"/>
              </w:rPr>
            </w:pPr>
            <w:r w:rsidRPr="00B53AE0">
              <w:rPr>
                <w:rFonts w:eastAsia="Calibri"/>
                <w:b/>
                <w:sz w:val="22"/>
                <w:szCs w:val="22"/>
              </w:rPr>
              <w:t>Procrastination</w:t>
            </w:r>
            <w:r w:rsidRPr="00B53AE0">
              <w:rPr>
                <w:rFonts w:eastAsia="Calibri"/>
                <w:sz w:val="22"/>
                <w:szCs w:val="22"/>
              </w:rPr>
              <w:t>-Making certain that important projects and/or tests are prepared for well in advance.</w:t>
            </w:r>
          </w:p>
          <w:p w:rsidR="00C0272F" w:rsidRPr="00B53AE0" w:rsidRDefault="00155AE3">
            <w:pPr>
              <w:numPr>
                <w:ilvl w:val="0"/>
                <w:numId w:val="2"/>
              </w:numPr>
              <w:ind w:hanging="360"/>
              <w:rPr>
                <w:sz w:val="22"/>
                <w:szCs w:val="22"/>
              </w:rPr>
            </w:pPr>
            <w:r w:rsidRPr="00B53AE0">
              <w:rPr>
                <w:rFonts w:eastAsia="Calibri"/>
                <w:b/>
                <w:sz w:val="22"/>
                <w:szCs w:val="22"/>
              </w:rPr>
              <w:t>Satisfactory Academic Progress</w:t>
            </w:r>
            <w:r w:rsidRPr="00B53AE0">
              <w:rPr>
                <w:rFonts w:eastAsia="Calibri"/>
                <w:sz w:val="22"/>
                <w:szCs w:val="22"/>
              </w:rPr>
              <w:t xml:space="preserve">-Understanding the postsecondary institution’s SAP (set by the institution). </w:t>
            </w:r>
          </w:p>
          <w:p w:rsidR="00C0272F" w:rsidRPr="00B53AE0" w:rsidRDefault="00155AE3">
            <w:pPr>
              <w:numPr>
                <w:ilvl w:val="0"/>
                <w:numId w:val="2"/>
              </w:numPr>
              <w:ind w:hanging="360"/>
              <w:rPr>
                <w:sz w:val="22"/>
                <w:szCs w:val="22"/>
              </w:rPr>
            </w:pPr>
            <w:r w:rsidRPr="00B53AE0">
              <w:rPr>
                <w:rFonts w:eastAsia="Calibri"/>
                <w:b/>
                <w:sz w:val="22"/>
                <w:szCs w:val="22"/>
              </w:rPr>
              <w:t>Syllabus</w:t>
            </w:r>
            <w:r w:rsidRPr="00B53AE0">
              <w:rPr>
                <w:rFonts w:eastAsia="Calibri"/>
                <w:sz w:val="22"/>
                <w:szCs w:val="22"/>
              </w:rPr>
              <w:t>-Being familiar with each college professor’s syllabus, which will be the road map for the course and include all important deadlines. Knowing that this document is strictly followed by the professor.</w:t>
            </w:r>
          </w:p>
          <w:p w:rsidR="00C0272F" w:rsidRPr="00B53AE0" w:rsidRDefault="00155AE3">
            <w:pPr>
              <w:ind w:left="720"/>
              <w:rPr>
                <w:sz w:val="22"/>
                <w:szCs w:val="22"/>
              </w:rPr>
            </w:pPr>
            <w:r w:rsidRPr="00B53AE0">
              <w:rPr>
                <w:rFonts w:eastAsia="Calibri"/>
                <w:b/>
                <w:sz w:val="22"/>
                <w:szCs w:val="22"/>
              </w:rPr>
              <w:t>Initials___________/_____________</w:t>
            </w:r>
          </w:p>
        </w:tc>
      </w:tr>
    </w:tbl>
    <w:p w:rsidR="00C0272F" w:rsidRPr="00B53AE0" w:rsidRDefault="00C0272F">
      <w:pPr>
        <w:rPr>
          <w:sz w:val="22"/>
          <w:szCs w:val="22"/>
        </w:rPr>
      </w:pPr>
    </w:p>
    <w:tbl>
      <w:tblPr>
        <w:tblStyle w:val="a3"/>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C0272F" w:rsidRPr="00B53AE0">
        <w:tc>
          <w:tcPr>
            <w:tcW w:w="10790" w:type="dxa"/>
            <w:shd w:val="clear" w:color="auto" w:fill="C6D9F1"/>
          </w:tcPr>
          <w:p w:rsidR="00C0272F" w:rsidRPr="00B53AE0" w:rsidRDefault="00155AE3">
            <w:pPr>
              <w:numPr>
                <w:ilvl w:val="0"/>
                <w:numId w:val="11"/>
              </w:numPr>
              <w:ind w:left="270" w:hanging="270"/>
              <w:rPr>
                <w:rFonts w:eastAsia="Calibri"/>
                <w:sz w:val="22"/>
                <w:szCs w:val="22"/>
              </w:rPr>
            </w:pPr>
            <w:r w:rsidRPr="00B53AE0">
              <w:rPr>
                <w:rFonts w:eastAsia="Calibri"/>
                <w:b/>
                <w:i/>
                <w:sz w:val="22"/>
                <w:szCs w:val="22"/>
              </w:rPr>
              <w:t>Eligibility</w:t>
            </w:r>
          </w:p>
        </w:tc>
      </w:tr>
      <w:tr w:rsidR="00C0272F" w:rsidRPr="00B53AE0">
        <w:tc>
          <w:tcPr>
            <w:tcW w:w="10790" w:type="dxa"/>
          </w:tcPr>
          <w:p w:rsidR="00C0272F" w:rsidRPr="00B53AE0" w:rsidRDefault="00155AE3">
            <w:pPr>
              <w:numPr>
                <w:ilvl w:val="0"/>
                <w:numId w:val="2"/>
              </w:numPr>
              <w:ind w:hanging="360"/>
              <w:rPr>
                <w:sz w:val="22"/>
                <w:szCs w:val="22"/>
              </w:rPr>
            </w:pPr>
            <w:r w:rsidRPr="00B53AE0">
              <w:rPr>
                <w:rFonts w:eastAsia="Calibri"/>
                <w:b/>
                <w:sz w:val="22"/>
                <w:szCs w:val="22"/>
              </w:rPr>
              <w:t>9</w:t>
            </w:r>
            <w:r w:rsidRPr="00B53AE0">
              <w:rPr>
                <w:rFonts w:eastAsia="Calibri"/>
                <w:b/>
                <w:sz w:val="22"/>
                <w:szCs w:val="22"/>
                <w:vertAlign w:val="superscript"/>
              </w:rPr>
              <w:t>th</w:t>
            </w:r>
            <w:r w:rsidRPr="00B53AE0">
              <w:rPr>
                <w:rFonts w:eastAsia="Calibri"/>
                <w:b/>
                <w:sz w:val="22"/>
                <w:szCs w:val="22"/>
              </w:rPr>
              <w:t>, 10</w:t>
            </w:r>
            <w:r w:rsidRPr="00B53AE0">
              <w:rPr>
                <w:rFonts w:eastAsia="Calibri"/>
                <w:b/>
                <w:sz w:val="22"/>
                <w:szCs w:val="22"/>
                <w:vertAlign w:val="superscript"/>
              </w:rPr>
              <w:t>th</w:t>
            </w:r>
            <w:r w:rsidRPr="00B53AE0">
              <w:rPr>
                <w:rFonts w:eastAsia="Calibri"/>
                <w:b/>
                <w:sz w:val="22"/>
                <w:szCs w:val="22"/>
              </w:rPr>
              <w:t>, 11</w:t>
            </w:r>
            <w:r w:rsidRPr="00B53AE0">
              <w:rPr>
                <w:rFonts w:eastAsia="Calibri"/>
                <w:b/>
                <w:sz w:val="22"/>
                <w:szCs w:val="22"/>
                <w:vertAlign w:val="superscript"/>
              </w:rPr>
              <w:t>th</w:t>
            </w:r>
            <w:r w:rsidRPr="00B53AE0">
              <w:rPr>
                <w:rFonts w:eastAsia="Calibri"/>
                <w:b/>
                <w:sz w:val="22"/>
                <w:szCs w:val="22"/>
              </w:rPr>
              <w:t>, or 12</w:t>
            </w:r>
            <w:r w:rsidRPr="00B53AE0">
              <w:rPr>
                <w:rFonts w:eastAsia="Calibri"/>
                <w:b/>
                <w:sz w:val="22"/>
                <w:szCs w:val="22"/>
                <w:vertAlign w:val="superscript"/>
              </w:rPr>
              <w:t>th</w:t>
            </w:r>
            <w:r w:rsidRPr="00B53AE0">
              <w:rPr>
                <w:rFonts w:eastAsia="Calibri"/>
                <w:b/>
                <w:sz w:val="22"/>
                <w:szCs w:val="22"/>
              </w:rPr>
              <w:t xml:space="preserve"> Grade Student</w:t>
            </w:r>
            <w:r w:rsidRPr="00B53AE0">
              <w:rPr>
                <w:rFonts w:eastAsia="Calibri"/>
                <w:sz w:val="22"/>
                <w:szCs w:val="22"/>
              </w:rPr>
              <w:t xml:space="preserve">-Understanding that students in grades 9-12 are eligible. A district student is eligible for the Dual Enrollment program after the first semester in ninth grade. </w:t>
            </w:r>
          </w:p>
          <w:p w:rsidR="00C0272F" w:rsidRPr="00B53AE0" w:rsidRDefault="00155AE3">
            <w:pPr>
              <w:numPr>
                <w:ilvl w:val="0"/>
                <w:numId w:val="2"/>
              </w:numPr>
              <w:ind w:hanging="360"/>
              <w:rPr>
                <w:sz w:val="22"/>
                <w:szCs w:val="22"/>
              </w:rPr>
            </w:pPr>
            <w:r w:rsidRPr="00B53AE0">
              <w:rPr>
                <w:rFonts w:eastAsia="Calibri"/>
                <w:sz w:val="22"/>
                <w:szCs w:val="22"/>
              </w:rPr>
              <w:t>No 12</w:t>
            </w:r>
            <w:r w:rsidRPr="00B53AE0">
              <w:rPr>
                <w:rFonts w:eastAsia="Calibri"/>
                <w:sz w:val="22"/>
                <w:szCs w:val="22"/>
                <w:vertAlign w:val="superscript"/>
              </w:rPr>
              <w:t>th</w:t>
            </w:r>
            <w:r w:rsidRPr="00B53AE0">
              <w:rPr>
                <w:rFonts w:eastAsia="Calibri"/>
                <w:sz w:val="22"/>
                <w:szCs w:val="22"/>
              </w:rPr>
              <w:t xml:space="preserve"> grade student can take a MOWR course beyond his/her fourth year as well as his/her graduation date. </w:t>
            </w:r>
          </w:p>
          <w:p w:rsidR="00C0272F" w:rsidRPr="00B53AE0" w:rsidRDefault="00155AE3">
            <w:pPr>
              <w:numPr>
                <w:ilvl w:val="0"/>
                <w:numId w:val="2"/>
              </w:numPr>
              <w:ind w:hanging="360"/>
              <w:rPr>
                <w:sz w:val="22"/>
                <w:szCs w:val="22"/>
              </w:rPr>
            </w:pPr>
            <w:r w:rsidRPr="00B53AE0">
              <w:rPr>
                <w:rFonts w:eastAsia="Calibri"/>
                <w:b/>
                <w:sz w:val="22"/>
                <w:szCs w:val="22"/>
              </w:rPr>
              <w:t>Admissions Requirements</w:t>
            </w:r>
            <w:r w:rsidRPr="00B53AE0">
              <w:rPr>
                <w:rFonts w:eastAsia="Calibri"/>
                <w:sz w:val="22"/>
                <w:szCs w:val="22"/>
              </w:rPr>
              <w:t xml:space="preserve">-Understanding by parent and student regarding admissions requirements at selected MOWR </w:t>
            </w:r>
            <w:proofErr w:type="gramStart"/>
            <w:r w:rsidRPr="00B53AE0">
              <w:rPr>
                <w:rFonts w:eastAsia="Calibri"/>
                <w:sz w:val="22"/>
                <w:szCs w:val="22"/>
              </w:rPr>
              <w:t>college</w:t>
            </w:r>
            <w:proofErr w:type="gramEnd"/>
            <w:r w:rsidRPr="00B53AE0">
              <w:rPr>
                <w:rFonts w:eastAsia="Calibri"/>
                <w:sz w:val="22"/>
                <w:szCs w:val="22"/>
              </w:rPr>
              <w:t>, university and/or technical college.</w:t>
            </w:r>
          </w:p>
          <w:p w:rsidR="00C0272F" w:rsidRPr="00B53AE0" w:rsidRDefault="00155AE3">
            <w:pPr>
              <w:numPr>
                <w:ilvl w:val="2"/>
                <w:numId w:val="19"/>
              </w:numPr>
              <w:ind w:left="1867" w:hanging="360"/>
              <w:contextualSpacing/>
              <w:rPr>
                <w:sz w:val="22"/>
                <w:szCs w:val="22"/>
              </w:rPr>
            </w:pPr>
            <w:r w:rsidRPr="00B53AE0">
              <w:rPr>
                <w:rFonts w:eastAsia="Calibri"/>
                <w:sz w:val="22"/>
                <w:szCs w:val="22"/>
              </w:rPr>
              <w:t xml:space="preserve">Understanding that there are </w:t>
            </w:r>
            <w:r w:rsidR="000036BA">
              <w:rPr>
                <w:rFonts w:eastAsia="Calibri"/>
                <w:sz w:val="22"/>
                <w:szCs w:val="22"/>
              </w:rPr>
              <w:t>testing</w:t>
            </w:r>
            <w:r w:rsidRPr="00B53AE0">
              <w:rPr>
                <w:rFonts w:eastAsia="Calibri"/>
                <w:sz w:val="22"/>
                <w:szCs w:val="22"/>
              </w:rPr>
              <w:t xml:space="preserve"> and grade requirements (grade point average) at each college/university and/or technical college unique to that postsecondary school.</w:t>
            </w:r>
          </w:p>
          <w:p w:rsidR="00C0272F" w:rsidRPr="00B53AE0" w:rsidRDefault="00155AE3">
            <w:pPr>
              <w:numPr>
                <w:ilvl w:val="2"/>
                <w:numId w:val="19"/>
              </w:numPr>
              <w:ind w:left="1867" w:hanging="360"/>
              <w:contextualSpacing/>
              <w:rPr>
                <w:sz w:val="22"/>
                <w:szCs w:val="22"/>
              </w:rPr>
            </w:pPr>
            <w:r w:rsidRPr="00B53AE0">
              <w:rPr>
                <w:rFonts w:eastAsia="Calibri"/>
                <w:sz w:val="22"/>
                <w:szCs w:val="22"/>
              </w:rPr>
              <w:t>Knowing the institution’s minimum age requirements.</w:t>
            </w:r>
          </w:p>
          <w:p w:rsidR="00C0272F" w:rsidRPr="00B53AE0" w:rsidRDefault="00155AE3">
            <w:pPr>
              <w:numPr>
                <w:ilvl w:val="2"/>
                <w:numId w:val="19"/>
              </w:numPr>
              <w:ind w:left="1867" w:hanging="360"/>
              <w:contextualSpacing/>
              <w:rPr>
                <w:sz w:val="22"/>
                <w:szCs w:val="22"/>
              </w:rPr>
            </w:pPr>
            <w:r w:rsidRPr="00B53AE0">
              <w:rPr>
                <w:rFonts w:eastAsia="Calibri"/>
                <w:sz w:val="22"/>
                <w:szCs w:val="22"/>
              </w:rPr>
              <w:t>Making sure that the student understands the admission deadlines for the school of his/her choice. Students must converse with admissions/college representative for up-to-date requirements as well as use the institution’s admissions website.</w:t>
            </w:r>
          </w:p>
          <w:p w:rsidR="00C0272F" w:rsidRPr="00B53AE0" w:rsidRDefault="00155AE3">
            <w:pPr>
              <w:numPr>
                <w:ilvl w:val="0"/>
                <w:numId w:val="18"/>
              </w:numPr>
              <w:ind w:left="1890" w:hanging="360"/>
              <w:rPr>
                <w:sz w:val="22"/>
                <w:szCs w:val="22"/>
              </w:rPr>
            </w:pPr>
            <w:r w:rsidRPr="00B53AE0">
              <w:rPr>
                <w:rFonts w:eastAsia="Calibri"/>
                <w:sz w:val="22"/>
                <w:szCs w:val="22"/>
              </w:rPr>
              <w:t>Making certain that student understands that Board of Regents schools may not accept A</w:t>
            </w:r>
            <w:r w:rsidR="00CB78DC">
              <w:rPr>
                <w:rFonts w:eastAsia="Calibri"/>
                <w:sz w:val="22"/>
                <w:szCs w:val="22"/>
              </w:rPr>
              <w:t>CCUPLACER</w:t>
            </w:r>
            <w:r w:rsidRPr="00B53AE0">
              <w:rPr>
                <w:rFonts w:eastAsia="Calibri"/>
                <w:sz w:val="22"/>
                <w:szCs w:val="22"/>
              </w:rPr>
              <w:t xml:space="preserve"> testing requirements and entrance scores for admission into any of the college programs.</w:t>
            </w:r>
          </w:p>
          <w:p w:rsidR="00C0272F" w:rsidRPr="00B53AE0" w:rsidRDefault="00155AE3">
            <w:pPr>
              <w:numPr>
                <w:ilvl w:val="0"/>
                <w:numId w:val="18"/>
              </w:numPr>
              <w:ind w:left="1890" w:hanging="360"/>
              <w:rPr>
                <w:sz w:val="22"/>
                <w:szCs w:val="22"/>
              </w:rPr>
            </w:pPr>
            <w:r w:rsidRPr="00B53AE0">
              <w:rPr>
                <w:rFonts w:eastAsia="Calibri"/>
                <w:sz w:val="22"/>
                <w:szCs w:val="22"/>
              </w:rPr>
              <w:t xml:space="preserve">Knowing that any questions regarding transfer courses should always be answered via this website: </w:t>
            </w:r>
            <w:proofErr w:type="spellStart"/>
            <w:r w:rsidRPr="00B53AE0">
              <w:rPr>
                <w:rFonts w:eastAsia="Calibri"/>
                <w:sz w:val="22"/>
                <w:szCs w:val="22"/>
              </w:rPr>
              <w:t>GAtracs</w:t>
            </w:r>
            <w:proofErr w:type="spellEnd"/>
            <w:r w:rsidRPr="00B53AE0">
              <w:rPr>
                <w:rFonts w:eastAsia="Calibri"/>
                <w:sz w:val="22"/>
                <w:szCs w:val="22"/>
              </w:rPr>
              <w:t xml:space="preserve">. Link is: </w:t>
            </w:r>
            <w:hyperlink r:id="rId9">
              <w:r w:rsidRPr="00B53AE0">
                <w:rPr>
                  <w:rFonts w:eastAsia="Calibri"/>
                  <w:color w:val="0000FF"/>
                  <w:sz w:val="22"/>
                  <w:szCs w:val="22"/>
                  <w:u w:val="single"/>
                </w:rPr>
                <w:t>www.gatracs.org</w:t>
              </w:r>
            </w:hyperlink>
            <w:r w:rsidRPr="00B53AE0">
              <w:rPr>
                <w:rFonts w:eastAsia="Calibri"/>
                <w:sz w:val="22"/>
                <w:szCs w:val="22"/>
              </w:rPr>
              <w:t xml:space="preserve">   </w:t>
            </w:r>
          </w:p>
          <w:p w:rsidR="00884CE0" w:rsidRPr="00884CE0" w:rsidRDefault="00155AE3" w:rsidP="00884CE0">
            <w:pPr>
              <w:pStyle w:val="ListParagraph"/>
              <w:numPr>
                <w:ilvl w:val="0"/>
                <w:numId w:val="20"/>
              </w:numPr>
              <w:rPr>
                <w:sz w:val="22"/>
                <w:szCs w:val="22"/>
              </w:rPr>
            </w:pPr>
            <w:r w:rsidRPr="00884CE0">
              <w:rPr>
                <w:rFonts w:eastAsia="Calibri"/>
                <w:sz w:val="22"/>
                <w:szCs w:val="22"/>
              </w:rPr>
              <w:t>Understanding that transfer courses completed via the MOWR program to an out-of-state institution may or may not accepted, thus, student must research this topic with admissions staff at an out-of-state institution.</w:t>
            </w:r>
          </w:p>
          <w:p w:rsidR="00C0272F" w:rsidRPr="00656BDD" w:rsidRDefault="00155AE3" w:rsidP="00656BDD">
            <w:pPr>
              <w:pStyle w:val="ListParagraph"/>
              <w:numPr>
                <w:ilvl w:val="0"/>
                <w:numId w:val="20"/>
              </w:numPr>
              <w:rPr>
                <w:sz w:val="22"/>
                <w:szCs w:val="22"/>
              </w:rPr>
            </w:pPr>
            <w:r w:rsidRPr="00884CE0">
              <w:rPr>
                <w:rFonts w:eastAsia="Calibri"/>
                <w:b/>
                <w:sz w:val="22"/>
                <w:szCs w:val="22"/>
              </w:rPr>
              <w:t>Transcript Review</w:t>
            </w:r>
            <w:r w:rsidRPr="00884CE0">
              <w:rPr>
                <w:rFonts w:eastAsia="Calibri"/>
                <w:sz w:val="22"/>
                <w:szCs w:val="22"/>
              </w:rPr>
              <w:t xml:space="preserve">-Making certain that the student is eligible to participate in the program through a thorough transcript evaluation and an academic review of coursework which includes a review of graduation requirements </w:t>
            </w:r>
            <w:r w:rsidR="00656BDD">
              <w:rPr>
                <w:rFonts w:eastAsia="Calibri"/>
                <w:sz w:val="22"/>
                <w:szCs w:val="22"/>
              </w:rPr>
              <w:t xml:space="preserve">                                </w:t>
            </w:r>
            <w:r w:rsidRPr="00656BDD">
              <w:rPr>
                <w:rFonts w:eastAsia="Calibri"/>
                <w:b/>
                <w:sz w:val="22"/>
                <w:szCs w:val="22"/>
              </w:rPr>
              <w:t>Initials___________/_____________</w:t>
            </w:r>
          </w:p>
        </w:tc>
      </w:tr>
    </w:tbl>
    <w:p w:rsidR="00C0272F" w:rsidRPr="00B53AE0" w:rsidRDefault="00C0272F">
      <w:pPr>
        <w:rPr>
          <w:sz w:val="22"/>
          <w:szCs w:val="22"/>
        </w:rPr>
      </w:pPr>
    </w:p>
    <w:tbl>
      <w:tblPr>
        <w:tblStyle w:val="a4"/>
        <w:tblW w:w="10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C0272F" w:rsidRPr="00B53AE0">
        <w:tc>
          <w:tcPr>
            <w:tcW w:w="10818" w:type="dxa"/>
            <w:shd w:val="clear" w:color="auto" w:fill="C6D9F1"/>
          </w:tcPr>
          <w:p w:rsidR="00C0272F" w:rsidRPr="00B53AE0" w:rsidRDefault="00155AE3">
            <w:pPr>
              <w:numPr>
                <w:ilvl w:val="0"/>
                <w:numId w:val="11"/>
              </w:numPr>
              <w:ind w:left="360" w:hanging="360"/>
              <w:rPr>
                <w:rFonts w:eastAsia="Calibri"/>
                <w:sz w:val="22"/>
                <w:szCs w:val="22"/>
              </w:rPr>
            </w:pPr>
            <w:r w:rsidRPr="00B53AE0">
              <w:rPr>
                <w:rFonts w:eastAsia="Calibri"/>
                <w:b/>
                <w:i/>
                <w:sz w:val="22"/>
                <w:szCs w:val="22"/>
              </w:rPr>
              <w:t>MOWR Courses</w:t>
            </w:r>
          </w:p>
        </w:tc>
      </w:tr>
      <w:tr w:rsidR="00C0272F" w:rsidRPr="00B53AE0">
        <w:tc>
          <w:tcPr>
            <w:tcW w:w="10818" w:type="dxa"/>
          </w:tcPr>
          <w:p w:rsidR="00C0272F" w:rsidRPr="00B53AE0" w:rsidRDefault="00155AE3">
            <w:pPr>
              <w:numPr>
                <w:ilvl w:val="0"/>
                <w:numId w:val="2"/>
              </w:numPr>
              <w:ind w:hanging="360"/>
              <w:rPr>
                <w:sz w:val="22"/>
                <w:szCs w:val="22"/>
              </w:rPr>
            </w:pPr>
            <w:r w:rsidRPr="00B53AE0">
              <w:rPr>
                <w:rFonts w:eastAsia="Calibri"/>
                <w:b/>
                <w:sz w:val="22"/>
                <w:szCs w:val="22"/>
              </w:rPr>
              <w:t>Courses-</w:t>
            </w:r>
            <w:r w:rsidRPr="00B53AE0">
              <w:rPr>
                <w:rFonts w:eastAsia="Calibri"/>
                <w:sz w:val="22"/>
                <w:szCs w:val="22"/>
              </w:rPr>
              <w:t>Courses taken must be approved by the school counselor.</w:t>
            </w:r>
            <w:r w:rsidRPr="00B53AE0">
              <w:rPr>
                <w:rFonts w:eastAsia="Calibri"/>
                <w:b/>
                <w:sz w:val="22"/>
                <w:szCs w:val="22"/>
              </w:rPr>
              <w:t xml:space="preserve"> Note the MOWR Course directory on </w:t>
            </w:r>
            <w:hyperlink r:id="rId10">
              <w:r w:rsidRPr="00B53AE0">
                <w:rPr>
                  <w:rFonts w:eastAsia="Calibri"/>
                  <w:b/>
                  <w:color w:val="0000FF"/>
                  <w:sz w:val="22"/>
                  <w:szCs w:val="22"/>
                  <w:u w:val="single"/>
                </w:rPr>
                <w:t>GAFutures.org.</w:t>
              </w:r>
            </w:hyperlink>
            <w:r w:rsidRPr="00B53AE0">
              <w:rPr>
                <w:sz w:val="22"/>
                <w:szCs w:val="22"/>
              </w:rPr>
              <w:t xml:space="preserve"> </w:t>
            </w:r>
            <w:r w:rsidRPr="00B53AE0">
              <w:rPr>
                <w:rFonts w:eastAsia="Calibri"/>
                <w:b/>
                <w:sz w:val="22"/>
                <w:szCs w:val="22"/>
              </w:rPr>
              <w:t xml:space="preserve">The link is: </w:t>
            </w:r>
            <w:hyperlink r:id="rId11">
              <w:r w:rsidRPr="00B53AE0">
                <w:rPr>
                  <w:rFonts w:eastAsia="Calibri"/>
                  <w:b/>
                  <w:color w:val="0000FF"/>
                  <w:sz w:val="22"/>
                  <w:szCs w:val="22"/>
                  <w:u w:val="single"/>
                </w:rPr>
                <w:t>https://apps.gsfc.org/securenextgen/dsp_accel_course_listings.cfm</w:t>
              </w:r>
            </w:hyperlink>
            <w:r w:rsidRPr="00B53AE0">
              <w:rPr>
                <w:rFonts w:eastAsia="Calibri"/>
                <w:b/>
                <w:sz w:val="22"/>
                <w:szCs w:val="22"/>
              </w:rPr>
              <w:t xml:space="preserve">  </w:t>
            </w:r>
          </w:p>
          <w:p w:rsidR="00C0272F" w:rsidRPr="00B53AE0" w:rsidRDefault="00155AE3">
            <w:pPr>
              <w:numPr>
                <w:ilvl w:val="0"/>
                <w:numId w:val="2"/>
              </w:numPr>
              <w:ind w:hanging="360"/>
              <w:rPr>
                <w:sz w:val="22"/>
                <w:szCs w:val="22"/>
              </w:rPr>
            </w:pPr>
            <w:r w:rsidRPr="00B53AE0">
              <w:rPr>
                <w:rFonts w:eastAsia="Calibri"/>
                <w:sz w:val="22"/>
                <w:szCs w:val="22"/>
              </w:rPr>
              <w:t>Both virtual/online courses and traditional dual enrollment courses must be approved by the school counselor for the MOWR Program.</w:t>
            </w:r>
          </w:p>
          <w:p w:rsidR="00C0272F" w:rsidRPr="00B53AE0" w:rsidRDefault="00155AE3">
            <w:pPr>
              <w:numPr>
                <w:ilvl w:val="0"/>
                <w:numId w:val="2"/>
              </w:numPr>
              <w:ind w:hanging="360"/>
              <w:rPr>
                <w:sz w:val="22"/>
                <w:szCs w:val="22"/>
              </w:rPr>
            </w:pPr>
            <w:r w:rsidRPr="00B53AE0">
              <w:rPr>
                <w:rFonts w:eastAsia="Calibri"/>
                <w:b/>
                <w:sz w:val="22"/>
                <w:szCs w:val="22"/>
                <w:u w:val="single"/>
              </w:rPr>
              <w:t>Online Courses</w:t>
            </w:r>
            <w:r w:rsidRPr="00B53AE0">
              <w:rPr>
                <w:rFonts w:eastAsia="Calibri"/>
                <w:b/>
                <w:sz w:val="22"/>
                <w:szCs w:val="22"/>
              </w:rPr>
              <w:t>-Online MOWR courses, if approved by the school counselor, hold unique challenges for students. Students must do the following:</w:t>
            </w:r>
          </w:p>
          <w:p w:rsidR="00C0272F" w:rsidRPr="00B53AE0" w:rsidRDefault="00155AE3">
            <w:pPr>
              <w:numPr>
                <w:ilvl w:val="0"/>
                <w:numId w:val="7"/>
              </w:numPr>
              <w:ind w:left="990" w:firstLine="0"/>
              <w:rPr>
                <w:rFonts w:eastAsia="Calibri"/>
                <w:sz w:val="22"/>
                <w:szCs w:val="22"/>
              </w:rPr>
            </w:pPr>
            <w:r w:rsidRPr="00B53AE0">
              <w:rPr>
                <w:rFonts w:eastAsia="Calibri"/>
                <w:sz w:val="22"/>
                <w:szCs w:val="22"/>
              </w:rPr>
              <w:t>Notify school counselor of the course or courses that are on the college or technical college schedule that are online.</w:t>
            </w:r>
          </w:p>
          <w:p w:rsidR="00C0272F" w:rsidRPr="00B53AE0" w:rsidRDefault="00155AE3">
            <w:pPr>
              <w:numPr>
                <w:ilvl w:val="0"/>
                <w:numId w:val="7"/>
              </w:numPr>
              <w:ind w:left="990" w:firstLine="0"/>
              <w:rPr>
                <w:rFonts w:eastAsia="Calibri"/>
                <w:sz w:val="22"/>
                <w:szCs w:val="22"/>
              </w:rPr>
            </w:pPr>
            <w:r w:rsidRPr="00B53AE0">
              <w:rPr>
                <w:rFonts w:eastAsia="Calibri"/>
                <w:sz w:val="22"/>
                <w:szCs w:val="22"/>
              </w:rPr>
              <w:t xml:space="preserve">Carefully listen to the recommendation(s) of the school counselor regarding online courses. </w:t>
            </w:r>
          </w:p>
          <w:p w:rsidR="00C0272F" w:rsidRPr="00B53AE0" w:rsidRDefault="00155AE3">
            <w:pPr>
              <w:numPr>
                <w:ilvl w:val="0"/>
                <w:numId w:val="7"/>
              </w:numPr>
              <w:ind w:left="990" w:firstLine="0"/>
              <w:rPr>
                <w:rFonts w:eastAsia="Calibri"/>
                <w:sz w:val="22"/>
                <w:szCs w:val="22"/>
              </w:rPr>
            </w:pPr>
            <w:r w:rsidRPr="00B53AE0">
              <w:rPr>
                <w:rFonts w:eastAsia="Calibri"/>
                <w:sz w:val="22"/>
                <w:szCs w:val="22"/>
              </w:rPr>
              <w:t>Be responsible for reading the entire syllabus for the online course before the semester begins to see if exams scheduled and project or paper deadlines are in conflict with any other high school or MOWR courses.</w:t>
            </w:r>
            <w:r w:rsidRPr="00B53AE0">
              <w:rPr>
                <w:rFonts w:eastAsia="Calibri"/>
                <w:color w:val="FF0000"/>
                <w:sz w:val="22"/>
                <w:szCs w:val="22"/>
              </w:rPr>
              <w:t xml:space="preserve"> </w:t>
            </w:r>
          </w:p>
          <w:p w:rsidR="00C0272F" w:rsidRPr="00B53AE0" w:rsidRDefault="00155AE3">
            <w:pPr>
              <w:numPr>
                <w:ilvl w:val="0"/>
                <w:numId w:val="7"/>
              </w:numPr>
              <w:ind w:left="990" w:firstLine="0"/>
              <w:rPr>
                <w:rFonts w:eastAsia="Calibri"/>
                <w:sz w:val="22"/>
                <w:szCs w:val="22"/>
              </w:rPr>
            </w:pPr>
            <w:r w:rsidRPr="00B53AE0">
              <w:rPr>
                <w:rFonts w:eastAsia="Calibri"/>
                <w:sz w:val="22"/>
                <w:szCs w:val="22"/>
              </w:rPr>
              <w:t xml:space="preserve">Know that organization and time management skills for online courses must be in place and include organizational tools such as a planner, calendar or alarms on mobile device, etc. </w:t>
            </w:r>
          </w:p>
          <w:p w:rsidR="00C725B6" w:rsidRDefault="00C725B6" w:rsidP="00C725B6">
            <w:pPr>
              <w:rPr>
                <w:rFonts w:eastAsia="Calibri"/>
                <w:sz w:val="22"/>
                <w:szCs w:val="22"/>
              </w:rPr>
            </w:pPr>
          </w:p>
          <w:p w:rsidR="00C0272F" w:rsidRPr="00B53AE0" w:rsidRDefault="00155AE3" w:rsidP="00C725B6">
            <w:pPr>
              <w:rPr>
                <w:sz w:val="22"/>
                <w:szCs w:val="22"/>
              </w:rPr>
            </w:pPr>
            <w:r w:rsidRPr="00B53AE0">
              <w:rPr>
                <w:rFonts w:eastAsia="Calibri"/>
                <w:sz w:val="22"/>
                <w:szCs w:val="22"/>
              </w:rPr>
              <w:t>I understand the above four items regarding taking MOWR online courses:</w:t>
            </w:r>
          </w:p>
          <w:p w:rsidR="00C0272F" w:rsidRDefault="00155AE3" w:rsidP="00884CE0">
            <w:pPr>
              <w:rPr>
                <w:rFonts w:eastAsia="Calibri"/>
                <w:sz w:val="22"/>
                <w:szCs w:val="22"/>
              </w:rPr>
            </w:pPr>
            <w:r w:rsidRPr="00B53AE0">
              <w:rPr>
                <w:rFonts w:eastAsia="Calibri"/>
                <w:sz w:val="22"/>
                <w:szCs w:val="22"/>
              </w:rPr>
              <w:t>Student’s Signature____________________________     Parent’s Signature________________________________</w:t>
            </w:r>
          </w:p>
          <w:p w:rsidR="00884CE0" w:rsidRPr="00B53AE0" w:rsidRDefault="00884CE0" w:rsidP="00884CE0">
            <w:pPr>
              <w:rPr>
                <w:sz w:val="22"/>
                <w:szCs w:val="22"/>
              </w:rPr>
            </w:pPr>
          </w:p>
          <w:p w:rsidR="00C0272F" w:rsidRPr="00B53AE0" w:rsidRDefault="00155AE3">
            <w:pPr>
              <w:numPr>
                <w:ilvl w:val="0"/>
                <w:numId w:val="2"/>
              </w:numPr>
              <w:ind w:hanging="360"/>
              <w:rPr>
                <w:sz w:val="22"/>
                <w:szCs w:val="22"/>
              </w:rPr>
            </w:pPr>
            <w:r w:rsidRPr="00B53AE0">
              <w:rPr>
                <w:rFonts w:eastAsia="Calibri"/>
                <w:b/>
                <w:sz w:val="22"/>
                <w:szCs w:val="22"/>
              </w:rPr>
              <w:t xml:space="preserve">MOWR is in the course title of each dual enrollment course on the high school transcript. </w:t>
            </w:r>
            <w:r w:rsidRPr="00B53AE0">
              <w:rPr>
                <w:rFonts w:eastAsia="Calibri"/>
                <w:sz w:val="22"/>
                <w:szCs w:val="22"/>
              </w:rPr>
              <w:t xml:space="preserve">Duplicate core academic courses are given an </w:t>
            </w:r>
            <w:r w:rsidRPr="00B53AE0">
              <w:rPr>
                <w:rFonts w:eastAsia="Calibri"/>
                <w:sz w:val="22"/>
                <w:szCs w:val="22"/>
                <w:u w:val="single"/>
              </w:rPr>
              <w:t>Elective</w:t>
            </w:r>
            <w:r w:rsidRPr="00B53AE0">
              <w:rPr>
                <w:rFonts w:eastAsia="Calibri"/>
                <w:sz w:val="22"/>
                <w:szCs w:val="22"/>
              </w:rPr>
              <w:t xml:space="preserve"> category on high school transcript. </w:t>
            </w:r>
          </w:p>
        </w:tc>
      </w:tr>
    </w:tbl>
    <w:p w:rsidR="00C0272F" w:rsidRPr="00B53AE0" w:rsidRDefault="00C0272F">
      <w:pPr>
        <w:rPr>
          <w:sz w:val="22"/>
          <w:szCs w:val="22"/>
        </w:rPr>
      </w:pPr>
    </w:p>
    <w:tbl>
      <w:tblPr>
        <w:tblStyle w:val="a5"/>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C0272F" w:rsidRPr="00B53AE0">
        <w:tc>
          <w:tcPr>
            <w:tcW w:w="10790" w:type="dxa"/>
            <w:shd w:val="clear" w:color="auto" w:fill="BDD6EE"/>
          </w:tcPr>
          <w:p w:rsidR="00C0272F" w:rsidRPr="00B53AE0" w:rsidRDefault="00155AE3">
            <w:pPr>
              <w:numPr>
                <w:ilvl w:val="0"/>
                <w:numId w:val="11"/>
              </w:numPr>
              <w:ind w:left="360" w:hanging="360"/>
              <w:rPr>
                <w:rFonts w:eastAsia="Calibri"/>
                <w:sz w:val="22"/>
                <w:szCs w:val="22"/>
              </w:rPr>
            </w:pPr>
            <w:r w:rsidRPr="00B53AE0">
              <w:rPr>
                <w:rFonts w:eastAsia="Calibri"/>
                <w:b/>
                <w:i/>
                <w:sz w:val="22"/>
                <w:szCs w:val="22"/>
              </w:rPr>
              <w:t>Move on When Ready-Application and Approval</w:t>
            </w:r>
          </w:p>
        </w:tc>
      </w:tr>
      <w:tr w:rsidR="00C0272F" w:rsidRPr="00B53AE0">
        <w:tc>
          <w:tcPr>
            <w:tcW w:w="10790" w:type="dxa"/>
          </w:tcPr>
          <w:p w:rsidR="00C0272F" w:rsidRPr="00B53AE0" w:rsidRDefault="00155AE3">
            <w:pPr>
              <w:numPr>
                <w:ilvl w:val="0"/>
                <w:numId w:val="2"/>
              </w:numPr>
              <w:ind w:hanging="360"/>
              <w:rPr>
                <w:sz w:val="22"/>
                <w:szCs w:val="22"/>
              </w:rPr>
            </w:pPr>
            <w:r w:rsidRPr="00B53AE0">
              <w:rPr>
                <w:rFonts w:eastAsia="Calibri"/>
                <w:b/>
                <w:sz w:val="22"/>
                <w:szCs w:val="22"/>
              </w:rPr>
              <w:t>MOWR Online Application and Approval (STARS approval by school counselor)</w:t>
            </w:r>
            <w:r w:rsidRPr="00B53AE0">
              <w:rPr>
                <w:rFonts w:eastAsia="Calibri"/>
                <w:sz w:val="22"/>
                <w:szCs w:val="22"/>
              </w:rPr>
              <w:t xml:space="preserve">-Recording the approved course CIP code, course name, grade, and the amount of credit for each course prior to starting the course for each semester. </w:t>
            </w:r>
          </w:p>
          <w:p w:rsidR="00647CB6" w:rsidRDefault="00884CE0" w:rsidP="00647CB6">
            <w:pPr>
              <w:numPr>
                <w:ilvl w:val="1"/>
                <w:numId w:val="6"/>
              </w:numPr>
              <w:ind w:hanging="360"/>
              <w:rPr>
                <w:sz w:val="22"/>
                <w:szCs w:val="22"/>
              </w:rPr>
            </w:pPr>
            <w:r>
              <w:rPr>
                <w:rFonts w:eastAsia="Calibri"/>
                <w:sz w:val="22"/>
                <w:szCs w:val="22"/>
              </w:rPr>
              <w:t>C</w:t>
            </w:r>
            <w:r w:rsidR="00155AE3" w:rsidRPr="00B53AE0">
              <w:rPr>
                <w:rFonts w:eastAsia="Calibri"/>
                <w:sz w:val="22"/>
                <w:szCs w:val="22"/>
              </w:rPr>
              <w:t>omplete a MOWR application each semester/quarter of enrollment in the MOWR program.  The application is how the college receives fun</w:t>
            </w:r>
            <w:r>
              <w:rPr>
                <w:rFonts w:eastAsia="Calibri"/>
                <w:sz w:val="22"/>
                <w:szCs w:val="22"/>
              </w:rPr>
              <w:t xml:space="preserve">ding.  If it is not completed, </w:t>
            </w:r>
            <w:r w:rsidR="00155AE3" w:rsidRPr="00B53AE0">
              <w:rPr>
                <w:rFonts w:eastAsia="Calibri"/>
                <w:sz w:val="22"/>
                <w:szCs w:val="22"/>
              </w:rPr>
              <w:t>it is the student’s and parent’s responsibility to pay the tuition requirement.  To complete the application, each student must go to his/her</w:t>
            </w:r>
            <w:hyperlink r:id="rId12">
              <w:r w:rsidR="00155AE3" w:rsidRPr="00B53AE0">
                <w:rPr>
                  <w:rFonts w:eastAsia="Calibri"/>
                  <w:sz w:val="22"/>
                  <w:szCs w:val="22"/>
                </w:rPr>
                <w:t xml:space="preserve"> www.GAfutures.org</w:t>
              </w:r>
            </w:hyperlink>
            <w:r w:rsidR="00155AE3" w:rsidRPr="00B53AE0">
              <w:rPr>
                <w:rFonts w:eastAsia="Calibri"/>
                <w:sz w:val="22"/>
                <w:szCs w:val="22"/>
              </w:rPr>
              <w:t xml:space="preserve"> account and add a new MOWR online application prior to each semester/quarter.</w:t>
            </w:r>
          </w:p>
          <w:p w:rsidR="00647CB6" w:rsidRPr="00647CB6" w:rsidRDefault="00155AE3" w:rsidP="00647CB6">
            <w:pPr>
              <w:pStyle w:val="ListParagraph"/>
              <w:numPr>
                <w:ilvl w:val="0"/>
                <w:numId w:val="26"/>
              </w:numPr>
              <w:rPr>
                <w:sz w:val="22"/>
                <w:szCs w:val="22"/>
              </w:rPr>
            </w:pPr>
            <w:r w:rsidRPr="00647CB6">
              <w:rPr>
                <w:rFonts w:eastAsia="Calibri"/>
                <w:b/>
              </w:rPr>
              <w:t>Full and Part-time Status for MOWR</w:t>
            </w:r>
            <w:r w:rsidRPr="00647CB6">
              <w:rPr>
                <w:rFonts w:eastAsia="Calibri"/>
              </w:rPr>
              <w:t>-Being sure the student participates each semester and that participation is full-time (</w:t>
            </w:r>
            <w:r w:rsidRPr="00647CB6">
              <w:rPr>
                <w:rFonts w:eastAsia="Calibri"/>
                <w:b/>
              </w:rPr>
              <w:t>4 different classes</w:t>
            </w:r>
            <w:r w:rsidRPr="00647CB6">
              <w:rPr>
                <w:rFonts w:eastAsia="Calibri"/>
              </w:rPr>
              <w:t>) at the postsecondary institution or is part-time at the postsecon</w:t>
            </w:r>
            <w:r w:rsidR="00B539C3" w:rsidRPr="00647CB6">
              <w:rPr>
                <w:rFonts w:eastAsia="Calibri"/>
              </w:rPr>
              <w:t xml:space="preserve">dary institution and part-time </w:t>
            </w:r>
            <w:r w:rsidRPr="00647CB6">
              <w:rPr>
                <w:rFonts w:eastAsia="Calibri"/>
              </w:rPr>
              <w:t>at the high school</w:t>
            </w:r>
            <w:r w:rsidR="00884CE0" w:rsidRPr="00647CB6">
              <w:rPr>
                <w:rFonts w:eastAsia="Calibri"/>
              </w:rPr>
              <w:t>.</w:t>
            </w:r>
            <w:r w:rsidRPr="00647CB6">
              <w:rPr>
                <w:rFonts w:eastAsia="Calibri"/>
              </w:rPr>
              <w:t xml:space="preserve"> </w:t>
            </w:r>
          </w:p>
          <w:p w:rsidR="00C0272F" w:rsidRPr="00647CB6" w:rsidRDefault="00155AE3" w:rsidP="00647CB6">
            <w:pPr>
              <w:pStyle w:val="ListParagraph"/>
              <w:numPr>
                <w:ilvl w:val="0"/>
                <w:numId w:val="6"/>
              </w:numPr>
              <w:rPr>
                <w:sz w:val="22"/>
                <w:szCs w:val="22"/>
              </w:rPr>
            </w:pPr>
            <w:r w:rsidRPr="00647CB6">
              <w:rPr>
                <w:rFonts w:eastAsia="Calibri"/>
                <w:b/>
              </w:rPr>
              <w:t>Full-time Status at College or Technical College</w:t>
            </w:r>
            <w:r w:rsidRPr="00647CB6">
              <w:rPr>
                <w:rFonts w:eastAsia="Calibri"/>
              </w:rPr>
              <w:t xml:space="preserve">- </w:t>
            </w:r>
            <w:r w:rsidRPr="00647CB6">
              <w:rPr>
                <w:rFonts w:eastAsia="Calibri"/>
                <w:b/>
              </w:rPr>
              <w:t>4 courses (</w:t>
            </w:r>
            <w:r w:rsidRPr="00647CB6">
              <w:rPr>
                <w:rFonts w:eastAsia="Calibri"/>
              </w:rPr>
              <w:t xml:space="preserve">12 hours or more) are completed at the college or technical college, with </w:t>
            </w:r>
            <w:r w:rsidRPr="00647CB6">
              <w:rPr>
                <w:rFonts w:eastAsia="Calibri"/>
                <w:u w:val="single"/>
              </w:rPr>
              <w:t>no courses</w:t>
            </w:r>
            <w:r w:rsidRPr="00647CB6">
              <w:rPr>
                <w:rFonts w:eastAsia="Calibri"/>
              </w:rPr>
              <w:t xml:space="preserve"> taken at the high school.</w:t>
            </w:r>
            <w:r w:rsidRPr="00647CB6">
              <w:rPr>
                <w:rFonts w:eastAsia="Calibri"/>
                <w:b/>
              </w:rPr>
              <w:t xml:space="preserve"> </w:t>
            </w:r>
            <w:r w:rsidRPr="00647CB6">
              <w:rPr>
                <w:rFonts w:eastAsia="Calibri"/>
              </w:rPr>
              <w:t xml:space="preserve">Student and parent understand a 15 or more hour college work load is challenging and district counselors do not recommend any MOWR student taking more than 15 college hours. </w:t>
            </w:r>
          </w:p>
          <w:p w:rsidR="00647CB6" w:rsidRPr="00647CB6" w:rsidRDefault="00155AE3" w:rsidP="00647CB6">
            <w:pPr>
              <w:pStyle w:val="ListParagraph"/>
              <w:numPr>
                <w:ilvl w:val="0"/>
                <w:numId w:val="6"/>
              </w:numPr>
            </w:pPr>
            <w:r w:rsidRPr="00647CB6">
              <w:rPr>
                <w:rFonts w:eastAsia="Calibri"/>
                <w:b/>
              </w:rPr>
              <w:t>Part-time Status</w:t>
            </w:r>
            <w:r w:rsidRPr="00181268">
              <w:rPr>
                <w:rFonts w:eastAsia="Calibri"/>
              </w:rPr>
              <w:t>-A MOWR student who is enrolled in 11 hours or less and attends part of the day at the high school.</w:t>
            </w:r>
          </w:p>
          <w:p w:rsidR="00647CB6" w:rsidRPr="00647CB6" w:rsidRDefault="00647CB6" w:rsidP="00647CB6">
            <w:pPr>
              <w:pStyle w:val="ListParagraph"/>
              <w:numPr>
                <w:ilvl w:val="0"/>
                <w:numId w:val="6"/>
              </w:numPr>
            </w:pPr>
            <w:r w:rsidRPr="00647CB6">
              <w:rPr>
                <w:rFonts w:eastAsia="Calibri"/>
              </w:rPr>
              <w:t>Please</w:t>
            </w:r>
            <w:r>
              <w:rPr>
                <w:rFonts w:eastAsia="Calibri"/>
              </w:rPr>
              <w:t xml:space="preserve"> be mindful of GHSA eligibility: </w:t>
            </w:r>
            <w:r w:rsidRPr="00647CB6">
              <w:rPr>
                <w:rFonts w:eastAsia="Calibri"/>
              </w:rPr>
              <w:t>(</w:t>
            </w:r>
            <w:hyperlink r:id="rId13" w:history="1">
              <w:r w:rsidRPr="00647CB6">
                <w:rPr>
                  <w:rStyle w:val="Hyperlink"/>
                  <w:rFonts w:eastAsia="Calibri"/>
                  <w:sz w:val="22"/>
                  <w:szCs w:val="22"/>
                </w:rPr>
                <w:t>http://www.ghsa.net/sites/default/files/documents/Constitution/Constitution2016-17Complete.pdf</w:t>
              </w:r>
            </w:hyperlink>
            <w:r w:rsidRPr="00647CB6">
              <w:rPr>
                <w:rFonts w:eastAsia="Calibri"/>
              </w:rPr>
              <w:t>)</w:t>
            </w:r>
          </w:p>
          <w:p w:rsidR="00647CB6" w:rsidRPr="00647CB6" w:rsidRDefault="00647CB6" w:rsidP="00647CB6">
            <w:pPr>
              <w:ind w:left="2520"/>
              <w:contextualSpacing/>
              <w:rPr>
                <w:sz w:val="22"/>
                <w:szCs w:val="22"/>
              </w:rPr>
            </w:pPr>
          </w:p>
          <w:p w:rsidR="00C0272F" w:rsidRPr="00647CB6" w:rsidRDefault="00155AE3" w:rsidP="00647CB6">
            <w:pPr>
              <w:pStyle w:val="ListParagraph"/>
              <w:numPr>
                <w:ilvl w:val="0"/>
                <w:numId w:val="26"/>
              </w:numPr>
              <w:rPr>
                <w:sz w:val="22"/>
                <w:szCs w:val="22"/>
              </w:rPr>
            </w:pPr>
            <w:r w:rsidRPr="00647CB6">
              <w:rPr>
                <w:rFonts w:eastAsia="Calibri"/>
                <w:b/>
                <w:sz w:val="22"/>
                <w:szCs w:val="22"/>
              </w:rPr>
              <w:t>MOWR Program Hours Earned</w:t>
            </w:r>
            <w:r w:rsidRPr="00647CB6">
              <w:rPr>
                <w:rFonts w:eastAsia="Calibri"/>
                <w:sz w:val="22"/>
                <w:szCs w:val="22"/>
              </w:rPr>
              <w:t>-Credit hours earned under MOWR program do not decrease the 127 HOPE paid hours or Zell Miller paid hours.</w:t>
            </w:r>
            <w:r w:rsidR="00884CE0" w:rsidRPr="00647CB6">
              <w:rPr>
                <w:rFonts w:eastAsia="Calibri"/>
                <w:sz w:val="22"/>
                <w:szCs w:val="22"/>
              </w:rPr>
              <w:t xml:space="preserve">              </w:t>
            </w:r>
            <w:r w:rsidRPr="00647CB6">
              <w:rPr>
                <w:rFonts w:eastAsia="Calibri"/>
                <w:b/>
                <w:sz w:val="22"/>
                <w:szCs w:val="22"/>
              </w:rPr>
              <w:t>Initials___________/_____________</w:t>
            </w:r>
          </w:p>
        </w:tc>
      </w:tr>
    </w:tbl>
    <w:p w:rsidR="00C0272F" w:rsidRDefault="00C0272F">
      <w:pPr>
        <w:rPr>
          <w:sz w:val="22"/>
          <w:szCs w:val="22"/>
        </w:rPr>
      </w:pPr>
    </w:p>
    <w:p w:rsidR="00647CB6" w:rsidRDefault="00647CB6">
      <w:pPr>
        <w:rPr>
          <w:sz w:val="22"/>
          <w:szCs w:val="22"/>
        </w:rPr>
      </w:pPr>
    </w:p>
    <w:p w:rsidR="00647CB6" w:rsidRPr="00B53AE0" w:rsidRDefault="00647CB6">
      <w:pPr>
        <w:rPr>
          <w:sz w:val="22"/>
          <w:szCs w:val="22"/>
        </w:rPr>
      </w:pPr>
    </w:p>
    <w:tbl>
      <w:tblPr>
        <w:tblStyle w:val="a7"/>
        <w:tblW w:w="10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C0272F" w:rsidRPr="00B53AE0">
        <w:tc>
          <w:tcPr>
            <w:tcW w:w="10818" w:type="dxa"/>
            <w:shd w:val="clear" w:color="auto" w:fill="BDD6EE"/>
          </w:tcPr>
          <w:p w:rsidR="00C0272F" w:rsidRPr="00B53AE0" w:rsidRDefault="00155AE3">
            <w:pPr>
              <w:numPr>
                <w:ilvl w:val="0"/>
                <w:numId w:val="11"/>
              </w:numPr>
              <w:ind w:left="270" w:hanging="270"/>
              <w:rPr>
                <w:rFonts w:eastAsia="Calibri"/>
                <w:sz w:val="22"/>
                <w:szCs w:val="22"/>
              </w:rPr>
            </w:pPr>
            <w:r w:rsidRPr="00B53AE0">
              <w:rPr>
                <w:rFonts w:eastAsia="Calibri"/>
                <w:b/>
                <w:i/>
                <w:sz w:val="22"/>
                <w:szCs w:val="22"/>
              </w:rPr>
              <w:t>MOWR Courses and Credit  Information</w:t>
            </w:r>
          </w:p>
        </w:tc>
      </w:tr>
      <w:tr w:rsidR="00C0272F" w:rsidRPr="00B53AE0">
        <w:tc>
          <w:tcPr>
            <w:tcW w:w="10818" w:type="dxa"/>
          </w:tcPr>
          <w:p w:rsidR="00C0272F" w:rsidRPr="00B53AE0" w:rsidRDefault="00155AE3">
            <w:pPr>
              <w:ind w:left="720" w:hanging="360"/>
              <w:rPr>
                <w:sz w:val="22"/>
                <w:szCs w:val="22"/>
              </w:rPr>
            </w:pPr>
            <w:r w:rsidRPr="00B53AE0">
              <w:rPr>
                <w:rFonts w:eastAsia="Calibri"/>
                <w:b/>
                <w:sz w:val="22"/>
                <w:szCs w:val="22"/>
              </w:rPr>
              <w:t>Courses Credit</w:t>
            </w:r>
          </w:p>
          <w:p w:rsidR="00C0272F" w:rsidRPr="00B53AE0" w:rsidRDefault="00155AE3">
            <w:pPr>
              <w:numPr>
                <w:ilvl w:val="1"/>
                <w:numId w:val="3"/>
              </w:numPr>
              <w:ind w:hanging="360"/>
              <w:contextualSpacing/>
              <w:rPr>
                <w:sz w:val="22"/>
                <w:szCs w:val="22"/>
              </w:rPr>
            </w:pPr>
            <w:r w:rsidRPr="00B53AE0">
              <w:rPr>
                <w:rFonts w:eastAsia="Calibri"/>
                <w:sz w:val="22"/>
                <w:szCs w:val="22"/>
              </w:rPr>
              <w:t>Students will earn one (1) Carnegie unit for each three (3) semester hours or five (5) quarter hours successfully completed at the postsecondary level.  </w:t>
            </w:r>
          </w:p>
          <w:p w:rsidR="00C0272F" w:rsidRPr="00B53AE0" w:rsidRDefault="00155AE3">
            <w:pPr>
              <w:numPr>
                <w:ilvl w:val="1"/>
                <w:numId w:val="3"/>
              </w:numPr>
              <w:ind w:hanging="360"/>
              <w:contextualSpacing/>
              <w:rPr>
                <w:sz w:val="22"/>
                <w:szCs w:val="22"/>
              </w:rPr>
            </w:pPr>
            <w:r w:rsidRPr="00B53AE0">
              <w:rPr>
                <w:rFonts w:eastAsia="Calibri"/>
                <w:sz w:val="22"/>
                <w:szCs w:val="22"/>
              </w:rPr>
              <w:t>The final grades of all academic courses including those considered to be an academic elective course are averaged and included in the student's HOPE GPA.</w:t>
            </w:r>
          </w:p>
          <w:p w:rsidR="00C0272F" w:rsidRPr="00B53AE0" w:rsidRDefault="00155AE3">
            <w:pPr>
              <w:numPr>
                <w:ilvl w:val="1"/>
                <w:numId w:val="3"/>
              </w:numPr>
              <w:ind w:hanging="360"/>
              <w:contextualSpacing/>
              <w:rPr>
                <w:sz w:val="22"/>
                <w:szCs w:val="22"/>
              </w:rPr>
            </w:pPr>
            <w:r w:rsidRPr="00B53AE0">
              <w:rPr>
                <w:rFonts w:eastAsia="Calibri"/>
                <w:sz w:val="22"/>
                <w:szCs w:val="22"/>
              </w:rPr>
              <w:t xml:space="preserve">A course may not be audited under these programs. </w:t>
            </w:r>
          </w:p>
          <w:p w:rsidR="00C0272F" w:rsidRPr="00B53AE0" w:rsidRDefault="00155AE3">
            <w:pPr>
              <w:ind w:left="720" w:hanging="360"/>
              <w:rPr>
                <w:sz w:val="22"/>
                <w:szCs w:val="22"/>
              </w:rPr>
            </w:pPr>
            <w:r w:rsidRPr="00B53AE0">
              <w:rPr>
                <w:rFonts w:eastAsia="Calibri"/>
                <w:b/>
                <w:sz w:val="22"/>
                <w:szCs w:val="22"/>
              </w:rPr>
              <w:t>AP Courses</w:t>
            </w:r>
          </w:p>
          <w:p w:rsidR="00C0272F" w:rsidRPr="00B53AE0" w:rsidRDefault="00155AE3">
            <w:pPr>
              <w:numPr>
                <w:ilvl w:val="1"/>
                <w:numId w:val="3"/>
              </w:numPr>
              <w:ind w:hanging="360"/>
              <w:contextualSpacing/>
              <w:rPr>
                <w:sz w:val="22"/>
                <w:szCs w:val="22"/>
              </w:rPr>
            </w:pPr>
            <w:r w:rsidRPr="00B53AE0">
              <w:rPr>
                <w:rFonts w:eastAsia="Calibri"/>
                <w:sz w:val="22"/>
                <w:szCs w:val="22"/>
              </w:rPr>
              <w:t>If a student applied for Advanced Placement courses, the counselor and registrar will work diligently to accommodate students’ Advanced Placement and MOWR course requests; students should avoid requesting duplicate AP and MOWR courses. Advanced Placement courses take priority over MOWR courses for scheduling purposes.  </w:t>
            </w:r>
          </w:p>
          <w:p w:rsidR="00C0272F" w:rsidRPr="00B53AE0" w:rsidRDefault="00155AE3">
            <w:pPr>
              <w:ind w:left="720" w:hanging="360"/>
              <w:rPr>
                <w:sz w:val="22"/>
                <w:szCs w:val="22"/>
              </w:rPr>
            </w:pPr>
            <w:r w:rsidRPr="00B53AE0">
              <w:rPr>
                <w:rFonts w:eastAsia="Calibri"/>
                <w:b/>
                <w:sz w:val="22"/>
                <w:szCs w:val="22"/>
              </w:rPr>
              <w:t>Milestones Tests</w:t>
            </w:r>
          </w:p>
          <w:p w:rsidR="00C0272F" w:rsidRPr="00B53AE0" w:rsidRDefault="00155AE3">
            <w:pPr>
              <w:numPr>
                <w:ilvl w:val="1"/>
                <w:numId w:val="3"/>
              </w:numPr>
              <w:ind w:hanging="360"/>
              <w:contextualSpacing/>
              <w:rPr>
                <w:sz w:val="22"/>
                <w:szCs w:val="22"/>
              </w:rPr>
            </w:pPr>
            <w:r w:rsidRPr="00B53AE0">
              <w:rPr>
                <w:rFonts w:eastAsia="Calibri"/>
                <w:sz w:val="22"/>
                <w:szCs w:val="22"/>
              </w:rPr>
              <w:t>Students are required to take a state EOC Milestones Test for the following high school courses:  Ninth Grade Liter</w:t>
            </w:r>
            <w:r w:rsidR="00884CE0">
              <w:rPr>
                <w:rFonts w:eastAsia="Calibri"/>
                <w:sz w:val="22"/>
                <w:szCs w:val="22"/>
              </w:rPr>
              <w:t xml:space="preserve">ature, American Literature, </w:t>
            </w:r>
            <w:r w:rsidRPr="00B53AE0">
              <w:rPr>
                <w:rFonts w:eastAsia="Calibri"/>
                <w:sz w:val="22"/>
                <w:szCs w:val="22"/>
              </w:rPr>
              <w:t xml:space="preserve">Algebra, </w:t>
            </w:r>
            <w:r w:rsidR="00884CE0">
              <w:rPr>
                <w:rFonts w:eastAsia="Calibri"/>
                <w:sz w:val="22"/>
                <w:szCs w:val="22"/>
              </w:rPr>
              <w:t>Geometry, US History, Economics, Physical Science, and Biology</w:t>
            </w:r>
            <w:r w:rsidRPr="00B53AE0">
              <w:rPr>
                <w:rFonts w:eastAsia="Calibri"/>
                <w:sz w:val="22"/>
                <w:szCs w:val="22"/>
              </w:rPr>
              <w:t xml:space="preserve">. The score earned on the Milestones will be 20% of the final grade. </w:t>
            </w:r>
          </w:p>
          <w:p w:rsidR="00C0272F" w:rsidRPr="00B53AE0" w:rsidRDefault="00155AE3">
            <w:pPr>
              <w:numPr>
                <w:ilvl w:val="1"/>
                <w:numId w:val="3"/>
              </w:numPr>
              <w:ind w:hanging="360"/>
              <w:contextualSpacing/>
              <w:rPr>
                <w:sz w:val="22"/>
                <w:szCs w:val="22"/>
              </w:rPr>
            </w:pPr>
            <w:r w:rsidRPr="00B53AE0">
              <w:rPr>
                <w:rFonts w:eastAsia="Calibri"/>
                <w:sz w:val="22"/>
                <w:szCs w:val="22"/>
              </w:rPr>
              <w:t>MOWR students enrolled in one of the following Milestone courses:  American</w:t>
            </w:r>
            <w:r w:rsidR="00884CE0">
              <w:rPr>
                <w:rFonts w:eastAsia="Calibri"/>
                <w:sz w:val="22"/>
                <w:szCs w:val="22"/>
              </w:rPr>
              <w:t xml:space="preserve"> Literature, Physical Science, </w:t>
            </w:r>
            <w:r w:rsidRPr="00B53AE0">
              <w:rPr>
                <w:rFonts w:eastAsia="Calibri"/>
                <w:sz w:val="22"/>
                <w:szCs w:val="22"/>
              </w:rPr>
              <w:t>Economics, and United States History are exempted from taking the Milestones test for the course.</w:t>
            </w:r>
          </w:p>
          <w:p w:rsidR="00C0272F" w:rsidRPr="00B53AE0" w:rsidRDefault="00155AE3">
            <w:pPr>
              <w:numPr>
                <w:ilvl w:val="1"/>
                <w:numId w:val="3"/>
              </w:numPr>
              <w:ind w:hanging="360"/>
              <w:contextualSpacing/>
              <w:rPr>
                <w:sz w:val="22"/>
                <w:szCs w:val="22"/>
              </w:rPr>
            </w:pPr>
            <w:r w:rsidRPr="00B53AE0">
              <w:rPr>
                <w:rFonts w:eastAsia="Calibri"/>
                <w:sz w:val="22"/>
                <w:szCs w:val="22"/>
              </w:rPr>
              <w:t xml:space="preserve">Students will need to participate in required state testing at the same time and locations their local system conducts the testing. The </w:t>
            </w:r>
            <w:proofErr w:type="gramStart"/>
            <w:r w:rsidRPr="00B53AE0">
              <w:rPr>
                <w:rFonts w:eastAsia="Calibri"/>
                <w:sz w:val="22"/>
                <w:szCs w:val="22"/>
              </w:rPr>
              <w:t>student</w:t>
            </w:r>
            <w:r w:rsidR="00BC411C">
              <w:rPr>
                <w:rFonts w:eastAsia="Calibri"/>
                <w:sz w:val="22"/>
                <w:szCs w:val="22"/>
              </w:rPr>
              <w:t xml:space="preserve"> </w:t>
            </w:r>
            <w:r w:rsidR="00BC411C" w:rsidRPr="00B53AE0">
              <w:rPr>
                <w:rFonts w:eastAsia="Calibri"/>
                <w:sz w:val="22"/>
                <w:szCs w:val="22"/>
              </w:rPr>
              <w:t>​is</w:t>
            </w:r>
            <w:proofErr w:type="gramEnd"/>
            <w:r w:rsidRPr="00B53AE0">
              <w:rPr>
                <w:rFonts w:eastAsia="Calibri"/>
                <w:sz w:val="22"/>
                <w:szCs w:val="22"/>
              </w:rPr>
              <w:t xml:space="preserve"> responsible for making arrangements with his/her high school counselor and college professor to take the Milestones during the available testing period.</w:t>
            </w:r>
          </w:p>
          <w:p w:rsidR="00C0272F" w:rsidRPr="00B53AE0" w:rsidRDefault="00C0272F">
            <w:pPr>
              <w:ind w:left="720" w:hanging="360"/>
              <w:rPr>
                <w:sz w:val="22"/>
                <w:szCs w:val="22"/>
              </w:rPr>
            </w:pPr>
          </w:p>
          <w:p w:rsidR="00C0272F" w:rsidRPr="00B53AE0" w:rsidRDefault="00884CE0">
            <w:pPr>
              <w:ind w:left="720" w:hanging="360"/>
              <w:rPr>
                <w:sz w:val="22"/>
                <w:szCs w:val="22"/>
              </w:rPr>
            </w:pPr>
            <w:r>
              <w:rPr>
                <w:rFonts w:eastAsia="Calibri"/>
                <w:b/>
                <w:sz w:val="22"/>
                <w:szCs w:val="22"/>
              </w:rPr>
              <w:t xml:space="preserve">At the end of the senior year, </w:t>
            </w:r>
            <w:r w:rsidR="00D43515">
              <w:rPr>
                <w:rFonts w:eastAsia="Calibri"/>
                <w:b/>
                <w:sz w:val="22"/>
                <w:szCs w:val="22"/>
              </w:rPr>
              <w:t>24</w:t>
            </w:r>
            <w:r w:rsidR="00155AE3" w:rsidRPr="00B53AE0">
              <w:rPr>
                <w:rFonts w:eastAsia="Calibri"/>
                <w:b/>
                <w:sz w:val="22"/>
                <w:szCs w:val="22"/>
              </w:rPr>
              <w:t xml:space="preserve"> units will be needed to graduate from high school. The following courses must be completed to fulfill requirements within those units</w:t>
            </w:r>
          </w:p>
          <w:tbl>
            <w:tblPr>
              <w:tblStyle w:val="a6"/>
              <w:tblW w:w="100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990"/>
              <w:gridCol w:w="6810"/>
            </w:tblGrid>
            <w:tr w:rsidR="00C0272F" w:rsidRPr="00D43515">
              <w:tc>
                <w:tcPr>
                  <w:tcW w:w="2250" w:type="dxa"/>
                  <w:shd w:val="clear" w:color="auto" w:fill="D9D9D9"/>
                </w:tcPr>
                <w:p w:rsidR="00C0272F" w:rsidRPr="00D43515" w:rsidRDefault="00155AE3">
                  <w:pPr>
                    <w:rPr>
                      <w:sz w:val="20"/>
                      <w:szCs w:val="20"/>
                    </w:rPr>
                  </w:pPr>
                  <w:r w:rsidRPr="00D43515">
                    <w:rPr>
                      <w:rFonts w:eastAsia="Calibri"/>
                      <w:b/>
                      <w:sz w:val="20"/>
                      <w:szCs w:val="20"/>
                    </w:rPr>
                    <w:t>Required Courses</w:t>
                  </w:r>
                </w:p>
              </w:tc>
              <w:tc>
                <w:tcPr>
                  <w:tcW w:w="990" w:type="dxa"/>
                  <w:shd w:val="clear" w:color="auto" w:fill="D9D9D9"/>
                </w:tcPr>
                <w:p w:rsidR="00C0272F" w:rsidRPr="00D43515" w:rsidRDefault="00155AE3">
                  <w:pPr>
                    <w:rPr>
                      <w:sz w:val="20"/>
                      <w:szCs w:val="20"/>
                    </w:rPr>
                  </w:pPr>
                  <w:r w:rsidRPr="00D43515">
                    <w:rPr>
                      <w:rFonts w:eastAsia="Calibri"/>
                      <w:b/>
                      <w:sz w:val="20"/>
                      <w:szCs w:val="20"/>
                    </w:rPr>
                    <w:t>Required Units</w:t>
                  </w:r>
                </w:p>
              </w:tc>
              <w:tc>
                <w:tcPr>
                  <w:tcW w:w="6810" w:type="dxa"/>
                  <w:shd w:val="clear" w:color="auto" w:fill="D9D9D9"/>
                </w:tcPr>
                <w:p w:rsidR="00C0272F" w:rsidRPr="00D43515" w:rsidRDefault="00155AE3">
                  <w:pPr>
                    <w:rPr>
                      <w:sz w:val="20"/>
                      <w:szCs w:val="20"/>
                    </w:rPr>
                  </w:pPr>
                  <w:r w:rsidRPr="00D43515">
                    <w:rPr>
                      <w:rFonts w:eastAsia="Calibri"/>
                      <w:b/>
                      <w:sz w:val="20"/>
                      <w:szCs w:val="20"/>
                    </w:rPr>
                    <w:t>Highlight courses still must complete for graduation.  Counselor and student initial the highlighted courses.</w:t>
                  </w:r>
                </w:p>
              </w:tc>
            </w:tr>
            <w:tr w:rsidR="00C0272F" w:rsidRPr="00D43515">
              <w:tc>
                <w:tcPr>
                  <w:tcW w:w="2250" w:type="dxa"/>
                </w:tcPr>
                <w:p w:rsidR="00C0272F" w:rsidRPr="00D43515" w:rsidRDefault="00155AE3">
                  <w:pPr>
                    <w:rPr>
                      <w:sz w:val="20"/>
                      <w:szCs w:val="20"/>
                    </w:rPr>
                  </w:pPr>
                  <w:r w:rsidRPr="00D43515">
                    <w:rPr>
                      <w:rFonts w:eastAsia="Calibri"/>
                      <w:b/>
                      <w:sz w:val="20"/>
                      <w:szCs w:val="20"/>
                    </w:rPr>
                    <w:t>English</w:t>
                  </w:r>
                </w:p>
              </w:tc>
              <w:tc>
                <w:tcPr>
                  <w:tcW w:w="990" w:type="dxa"/>
                </w:tcPr>
                <w:p w:rsidR="00C0272F" w:rsidRPr="00D43515" w:rsidRDefault="00155AE3">
                  <w:pPr>
                    <w:jc w:val="center"/>
                    <w:rPr>
                      <w:sz w:val="20"/>
                      <w:szCs w:val="20"/>
                    </w:rPr>
                  </w:pPr>
                  <w:r w:rsidRPr="00D43515">
                    <w:rPr>
                      <w:rFonts w:eastAsia="Calibri"/>
                      <w:sz w:val="20"/>
                      <w:szCs w:val="20"/>
                    </w:rPr>
                    <w:t>4</w:t>
                  </w:r>
                </w:p>
              </w:tc>
              <w:tc>
                <w:tcPr>
                  <w:tcW w:w="6810" w:type="dxa"/>
                </w:tcPr>
                <w:p w:rsidR="00C0272F" w:rsidRPr="00D43515" w:rsidRDefault="00155AE3">
                  <w:pPr>
                    <w:rPr>
                      <w:sz w:val="20"/>
                      <w:szCs w:val="20"/>
                    </w:rPr>
                  </w:pPr>
                  <w:r w:rsidRPr="00D43515">
                    <w:rPr>
                      <w:rFonts w:eastAsia="Calibri"/>
                      <w:sz w:val="20"/>
                      <w:szCs w:val="20"/>
                    </w:rPr>
                    <w:t>9th Lit/Comp (with Milestone)</w:t>
                  </w:r>
                </w:p>
                <w:p w:rsidR="00C0272F" w:rsidRPr="00D43515" w:rsidRDefault="00155AE3">
                  <w:pPr>
                    <w:rPr>
                      <w:sz w:val="20"/>
                      <w:szCs w:val="20"/>
                    </w:rPr>
                  </w:pPr>
                  <w:r w:rsidRPr="00D43515">
                    <w:rPr>
                      <w:rFonts w:eastAsia="Calibri"/>
                      <w:sz w:val="20"/>
                      <w:szCs w:val="20"/>
                    </w:rPr>
                    <w:t>10th Lit/Comp</w:t>
                  </w:r>
                </w:p>
                <w:p w:rsidR="00C0272F" w:rsidRPr="00D43515" w:rsidRDefault="00155AE3">
                  <w:pPr>
                    <w:rPr>
                      <w:sz w:val="20"/>
                      <w:szCs w:val="20"/>
                    </w:rPr>
                  </w:pPr>
                  <w:r w:rsidRPr="00D43515">
                    <w:rPr>
                      <w:rFonts w:eastAsia="Calibri"/>
                      <w:sz w:val="20"/>
                      <w:szCs w:val="20"/>
                    </w:rPr>
                    <w:t>American Lit/Comp (Milestone only HS course) or AP Language (with Milestone)  </w:t>
                  </w:r>
                </w:p>
                <w:p w:rsidR="00C0272F" w:rsidRPr="00D43515" w:rsidRDefault="00155AE3">
                  <w:pPr>
                    <w:rPr>
                      <w:sz w:val="20"/>
                      <w:szCs w:val="20"/>
                    </w:rPr>
                  </w:pPr>
                  <w:r w:rsidRPr="00D43515">
                    <w:rPr>
                      <w:rFonts w:eastAsia="Calibri"/>
                      <w:sz w:val="20"/>
                      <w:szCs w:val="20"/>
                    </w:rPr>
                    <w:t>British Lit/Comp or AP Literature or Advanced Composition</w:t>
                  </w:r>
                </w:p>
              </w:tc>
            </w:tr>
            <w:tr w:rsidR="00C0272F" w:rsidRPr="00D43515">
              <w:tc>
                <w:tcPr>
                  <w:tcW w:w="2250" w:type="dxa"/>
                </w:tcPr>
                <w:p w:rsidR="00C0272F" w:rsidRPr="00D43515" w:rsidRDefault="00155AE3">
                  <w:pPr>
                    <w:rPr>
                      <w:sz w:val="20"/>
                      <w:szCs w:val="20"/>
                    </w:rPr>
                  </w:pPr>
                  <w:r w:rsidRPr="00D43515">
                    <w:rPr>
                      <w:rFonts w:eastAsia="Calibri"/>
                      <w:b/>
                      <w:sz w:val="20"/>
                      <w:szCs w:val="20"/>
                    </w:rPr>
                    <w:t>Mathematics</w:t>
                  </w:r>
                </w:p>
              </w:tc>
              <w:tc>
                <w:tcPr>
                  <w:tcW w:w="990" w:type="dxa"/>
                </w:tcPr>
                <w:p w:rsidR="00C0272F" w:rsidRPr="00D43515" w:rsidRDefault="00155AE3">
                  <w:pPr>
                    <w:jc w:val="center"/>
                    <w:rPr>
                      <w:sz w:val="20"/>
                      <w:szCs w:val="20"/>
                    </w:rPr>
                  </w:pPr>
                  <w:r w:rsidRPr="00D43515">
                    <w:rPr>
                      <w:rFonts w:eastAsia="Calibri"/>
                      <w:sz w:val="20"/>
                      <w:szCs w:val="20"/>
                    </w:rPr>
                    <w:t>4</w:t>
                  </w:r>
                </w:p>
              </w:tc>
              <w:tc>
                <w:tcPr>
                  <w:tcW w:w="6810" w:type="dxa"/>
                </w:tcPr>
                <w:p w:rsidR="00C0272F" w:rsidRPr="00D43515" w:rsidRDefault="00155AE3">
                  <w:pPr>
                    <w:rPr>
                      <w:sz w:val="20"/>
                      <w:szCs w:val="20"/>
                    </w:rPr>
                  </w:pPr>
                  <w:r w:rsidRPr="00D43515">
                    <w:rPr>
                      <w:rFonts w:eastAsia="Calibri"/>
                      <w:sz w:val="20"/>
                      <w:szCs w:val="20"/>
                    </w:rPr>
                    <w:t>Algebra I (with Milestone)</w:t>
                  </w:r>
                </w:p>
                <w:p w:rsidR="00C0272F" w:rsidRPr="00D43515" w:rsidRDefault="00155AE3">
                  <w:pPr>
                    <w:rPr>
                      <w:rFonts w:eastAsia="Calibri"/>
                      <w:sz w:val="20"/>
                      <w:szCs w:val="20"/>
                    </w:rPr>
                  </w:pPr>
                  <w:r w:rsidRPr="00D43515">
                    <w:rPr>
                      <w:rFonts w:eastAsia="Calibri"/>
                      <w:sz w:val="20"/>
                      <w:szCs w:val="20"/>
                    </w:rPr>
                    <w:t>Geometry (with Milestone)</w:t>
                  </w:r>
                </w:p>
                <w:p w:rsidR="00D43515" w:rsidRPr="00D43515" w:rsidRDefault="00D43515">
                  <w:pPr>
                    <w:rPr>
                      <w:sz w:val="20"/>
                      <w:szCs w:val="20"/>
                    </w:rPr>
                  </w:pPr>
                  <w:r w:rsidRPr="00D43515">
                    <w:rPr>
                      <w:rFonts w:eastAsia="Calibri"/>
                      <w:sz w:val="20"/>
                      <w:szCs w:val="20"/>
                    </w:rPr>
                    <w:t>Algebra II</w:t>
                  </w:r>
                </w:p>
                <w:p w:rsidR="00C0272F" w:rsidRPr="00D43515" w:rsidRDefault="00D43515" w:rsidP="00D43515">
                  <w:pPr>
                    <w:rPr>
                      <w:sz w:val="20"/>
                      <w:szCs w:val="20"/>
                    </w:rPr>
                  </w:pPr>
                  <w:r w:rsidRPr="00D43515">
                    <w:rPr>
                      <w:rFonts w:eastAsia="Calibri"/>
                      <w:sz w:val="20"/>
                      <w:szCs w:val="20"/>
                    </w:rPr>
                    <w:t>At least one other unit of m</w:t>
                  </w:r>
                  <w:r w:rsidR="00155AE3" w:rsidRPr="00D43515">
                    <w:rPr>
                      <w:rFonts w:eastAsia="Calibri"/>
                      <w:sz w:val="20"/>
                      <w:szCs w:val="20"/>
                    </w:rPr>
                    <w:t>athematics beyond Algebra II</w:t>
                  </w:r>
                </w:p>
              </w:tc>
            </w:tr>
            <w:tr w:rsidR="00C0272F" w:rsidRPr="00D43515">
              <w:tc>
                <w:tcPr>
                  <w:tcW w:w="2250" w:type="dxa"/>
                </w:tcPr>
                <w:p w:rsidR="00C0272F" w:rsidRPr="00D43515" w:rsidRDefault="00155AE3">
                  <w:pPr>
                    <w:rPr>
                      <w:sz w:val="20"/>
                      <w:szCs w:val="20"/>
                    </w:rPr>
                  </w:pPr>
                  <w:r w:rsidRPr="00D43515">
                    <w:rPr>
                      <w:rFonts w:eastAsia="Calibri"/>
                      <w:b/>
                      <w:sz w:val="20"/>
                      <w:szCs w:val="20"/>
                    </w:rPr>
                    <w:t>Science</w:t>
                  </w:r>
                </w:p>
              </w:tc>
              <w:tc>
                <w:tcPr>
                  <w:tcW w:w="990" w:type="dxa"/>
                </w:tcPr>
                <w:p w:rsidR="00C0272F" w:rsidRPr="00D43515" w:rsidRDefault="00155AE3">
                  <w:pPr>
                    <w:jc w:val="center"/>
                    <w:rPr>
                      <w:sz w:val="20"/>
                      <w:szCs w:val="20"/>
                    </w:rPr>
                  </w:pPr>
                  <w:r w:rsidRPr="00D43515">
                    <w:rPr>
                      <w:rFonts w:eastAsia="Calibri"/>
                      <w:sz w:val="20"/>
                      <w:szCs w:val="20"/>
                    </w:rPr>
                    <w:t>4</w:t>
                  </w:r>
                </w:p>
              </w:tc>
              <w:tc>
                <w:tcPr>
                  <w:tcW w:w="6810" w:type="dxa"/>
                </w:tcPr>
                <w:p w:rsidR="00C0272F" w:rsidRPr="00D43515" w:rsidRDefault="00155AE3">
                  <w:pPr>
                    <w:rPr>
                      <w:sz w:val="20"/>
                      <w:szCs w:val="20"/>
                    </w:rPr>
                  </w:pPr>
                  <w:r w:rsidRPr="00D43515">
                    <w:rPr>
                      <w:rFonts w:eastAsia="Calibri"/>
                      <w:sz w:val="20"/>
                      <w:szCs w:val="20"/>
                    </w:rPr>
                    <w:t>Biology (with Milestone)</w:t>
                  </w:r>
                </w:p>
                <w:p w:rsidR="00C0272F" w:rsidRPr="00D43515" w:rsidRDefault="00155AE3">
                  <w:pPr>
                    <w:rPr>
                      <w:sz w:val="20"/>
                      <w:szCs w:val="20"/>
                    </w:rPr>
                  </w:pPr>
                  <w:r w:rsidRPr="00D43515">
                    <w:rPr>
                      <w:rFonts w:eastAsia="Calibri"/>
                      <w:sz w:val="20"/>
                      <w:szCs w:val="20"/>
                    </w:rPr>
                    <w:t>Chemistry or Earth System or Environmental Science</w:t>
                  </w:r>
                </w:p>
                <w:p w:rsidR="00C0272F" w:rsidRPr="00D43515" w:rsidRDefault="00155AE3">
                  <w:pPr>
                    <w:rPr>
                      <w:sz w:val="20"/>
                      <w:szCs w:val="20"/>
                    </w:rPr>
                  </w:pPr>
                  <w:r w:rsidRPr="00D43515">
                    <w:rPr>
                      <w:rFonts w:eastAsia="Calibri"/>
                      <w:sz w:val="20"/>
                      <w:szCs w:val="20"/>
                    </w:rPr>
                    <w:t>Physics or Physical Science (Milestone only HS course)  </w:t>
                  </w:r>
                </w:p>
                <w:p w:rsidR="00C0272F" w:rsidRPr="00D43515" w:rsidRDefault="00155AE3">
                  <w:pPr>
                    <w:rPr>
                      <w:sz w:val="20"/>
                      <w:szCs w:val="20"/>
                    </w:rPr>
                  </w:pPr>
                  <w:r w:rsidRPr="00D43515">
                    <w:rPr>
                      <w:rFonts w:eastAsia="Calibri"/>
                      <w:sz w:val="20"/>
                      <w:szCs w:val="20"/>
                    </w:rPr>
                    <w:t>At least one other unit of science</w:t>
                  </w:r>
                </w:p>
              </w:tc>
            </w:tr>
            <w:tr w:rsidR="00C0272F" w:rsidRPr="00D43515">
              <w:tc>
                <w:tcPr>
                  <w:tcW w:w="2250" w:type="dxa"/>
                </w:tcPr>
                <w:p w:rsidR="00C0272F" w:rsidRPr="00D43515" w:rsidRDefault="00155AE3">
                  <w:pPr>
                    <w:rPr>
                      <w:sz w:val="20"/>
                      <w:szCs w:val="20"/>
                    </w:rPr>
                  </w:pPr>
                  <w:r w:rsidRPr="00D43515">
                    <w:rPr>
                      <w:rFonts w:eastAsia="Calibri"/>
                      <w:b/>
                      <w:sz w:val="20"/>
                      <w:szCs w:val="20"/>
                    </w:rPr>
                    <w:t>Social Studies</w:t>
                  </w:r>
                </w:p>
              </w:tc>
              <w:tc>
                <w:tcPr>
                  <w:tcW w:w="990" w:type="dxa"/>
                </w:tcPr>
                <w:p w:rsidR="00C0272F" w:rsidRPr="00D43515" w:rsidRDefault="00155AE3">
                  <w:pPr>
                    <w:jc w:val="center"/>
                    <w:rPr>
                      <w:sz w:val="20"/>
                      <w:szCs w:val="20"/>
                    </w:rPr>
                  </w:pPr>
                  <w:r w:rsidRPr="00D43515">
                    <w:rPr>
                      <w:rFonts w:eastAsia="Calibri"/>
                      <w:sz w:val="20"/>
                      <w:szCs w:val="20"/>
                    </w:rPr>
                    <w:t>3</w:t>
                  </w:r>
                </w:p>
              </w:tc>
              <w:tc>
                <w:tcPr>
                  <w:tcW w:w="6810" w:type="dxa"/>
                </w:tcPr>
                <w:p w:rsidR="00C0272F" w:rsidRPr="00D43515" w:rsidRDefault="00155AE3">
                  <w:pPr>
                    <w:rPr>
                      <w:sz w:val="20"/>
                      <w:szCs w:val="20"/>
                    </w:rPr>
                  </w:pPr>
                  <w:r w:rsidRPr="00D43515">
                    <w:rPr>
                      <w:rFonts w:eastAsia="Calibri"/>
                      <w:sz w:val="20"/>
                      <w:szCs w:val="20"/>
                    </w:rPr>
                    <w:t>World History</w:t>
                  </w:r>
                </w:p>
                <w:p w:rsidR="00C0272F" w:rsidRPr="00D43515" w:rsidRDefault="00155AE3">
                  <w:pPr>
                    <w:rPr>
                      <w:sz w:val="20"/>
                      <w:szCs w:val="20"/>
                    </w:rPr>
                  </w:pPr>
                  <w:r w:rsidRPr="00D43515">
                    <w:rPr>
                      <w:rFonts w:eastAsia="Calibri"/>
                      <w:sz w:val="20"/>
                      <w:szCs w:val="20"/>
                    </w:rPr>
                    <w:t xml:space="preserve">At least 1 unit of United States History (Milestone only HS course) </w:t>
                  </w:r>
                </w:p>
                <w:p w:rsidR="00C0272F" w:rsidRPr="00D43515" w:rsidRDefault="00155AE3">
                  <w:pPr>
                    <w:rPr>
                      <w:sz w:val="20"/>
                      <w:szCs w:val="20"/>
                    </w:rPr>
                  </w:pPr>
                  <w:r w:rsidRPr="00D43515">
                    <w:rPr>
                      <w:rFonts w:eastAsia="Calibri"/>
                      <w:sz w:val="20"/>
                      <w:szCs w:val="20"/>
                    </w:rPr>
                    <w:t>At least ½ unit American Government</w:t>
                  </w:r>
                </w:p>
                <w:p w:rsidR="00C0272F" w:rsidRPr="00D43515" w:rsidRDefault="00155AE3">
                  <w:pPr>
                    <w:rPr>
                      <w:sz w:val="20"/>
                      <w:szCs w:val="20"/>
                    </w:rPr>
                  </w:pPr>
                  <w:r w:rsidRPr="00D43515">
                    <w:rPr>
                      <w:rFonts w:eastAsia="Calibri"/>
                      <w:sz w:val="20"/>
                      <w:szCs w:val="20"/>
                    </w:rPr>
                    <w:t>At least ½ unit Economics (Milestone only HS course)</w:t>
                  </w:r>
                </w:p>
              </w:tc>
            </w:tr>
            <w:tr w:rsidR="00C0272F" w:rsidRPr="00D43515">
              <w:tc>
                <w:tcPr>
                  <w:tcW w:w="2250" w:type="dxa"/>
                </w:tcPr>
                <w:p w:rsidR="00C0272F" w:rsidRPr="00D43515" w:rsidRDefault="00155AE3">
                  <w:pPr>
                    <w:rPr>
                      <w:sz w:val="20"/>
                      <w:szCs w:val="20"/>
                    </w:rPr>
                  </w:pPr>
                  <w:r w:rsidRPr="00D43515">
                    <w:rPr>
                      <w:rFonts w:eastAsia="Calibri"/>
                      <w:b/>
                      <w:sz w:val="20"/>
                      <w:szCs w:val="20"/>
                    </w:rPr>
                    <w:t>Health/Personal Fitness</w:t>
                  </w:r>
                </w:p>
              </w:tc>
              <w:tc>
                <w:tcPr>
                  <w:tcW w:w="990" w:type="dxa"/>
                </w:tcPr>
                <w:p w:rsidR="00C0272F" w:rsidRPr="00D43515" w:rsidRDefault="00155AE3">
                  <w:pPr>
                    <w:jc w:val="center"/>
                    <w:rPr>
                      <w:sz w:val="20"/>
                      <w:szCs w:val="20"/>
                    </w:rPr>
                  </w:pPr>
                  <w:r w:rsidRPr="00D43515">
                    <w:rPr>
                      <w:rFonts w:eastAsia="Calibri"/>
                      <w:sz w:val="20"/>
                      <w:szCs w:val="20"/>
                    </w:rPr>
                    <w:t>1</w:t>
                  </w:r>
                </w:p>
              </w:tc>
              <w:tc>
                <w:tcPr>
                  <w:tcW w:w="6810" w:type="dxa"/>
                </w:tcPr>
                <w:p w:rsidR="00C0272F" w:rsidRPr="00D43515" w:rsidRDefault="00C0272F">
                  <w:pPr>
                    <w:rPr>
                      <w:sz w:val="20"/>
                      <w:szCs w:val="20"/>
                    </w:rPr>
                  </w:pPr>
                </w:p>
              </w:tc>
            </w:tr>
            <w:tr w:rsidR="00C0272F" w:rsidRPr="00D43515">
              <w:tc>
                <w:tcPr>
                  <w:tcW w:w="2250" w:type="dxa"/>
                </w:tcPr>
                <w:p w:rsidR="00C0272F" w:rsidRPr="00D43515" w:rsidRDefault="00D43515">
                  <w:pPr>
                    <w:rPr>
                      <w:sz w:val="20"/>
                      <w:szCs w:val="20"/>
                    </w:rPr>
                  </w:pPr>
                  <w:r>
                    <w:rPr>
                      <w:rFonts w:eastAsia="Calibri"/>
                      <w:b/>
                      <w:sz w:val="20"/>
                      <w:szCs w:val="20"/>
                    </w:rPr>
                    <w:t>CTAE/F. Lang/Fine Arts</w:t>
                  </w:r>
                </w:p>
              </w:tc>
              <w:tc>
                <w:tcPr>
                  <w:tcW w:w="990" w:type="dxa"/>
                </w:tcPr>
                <w:p w:rsidR="00C0272F" w:rsidRPr="00D43515" w:rsidRDefault="00155AE3">
                  <w:pPr>
                    <w:jc w:val="center"/>
                    <w:rPr>
                      <w:sz w:val="20"/>
                      <w:szCs w:val="20"/>
                    </w:rPr>
                  </w:pPr>
                  <w:r w:rsidRPr="00D43515">
                    <w:rPr>
                      <w:rFonts w:eastAsia="Calibri"/>
                      <w:sz w:val="20"/>
                      <w:szCs w:val="20"/>
                    </w:rPr>
                    <w:t>3</w:t>
                  </w:r>
                </w:p>
              </w:tc>
              <w:tc>
                <w:tcPr>
                  <w:tcW w:w="6810" w:type="dxa"/>
                </w:tcPr>
                <w:p w:rsidR="00C0272F" w:rsidRPr="00D43515" w:rsidRDefault="00155AE3">
                  <w:pPr>
                    <w:rPr>
                      <w:sz w:val="20"/>
                      <w:szCs w:val="20"/>
                    </w:rPr>
                  </w:pPr>
                  <w:r w:rsidRPr="00D43515">
                    <w:rPr>
                      <w:rFonts w:eastAsia="Calibri"/>
                      <w:sz w:val="20"/>
                      <w:szCs w:val="20"/>
                    </w:rPr>
                    <w:t>el</w:t>
                  </w:r>
                  <w:r w:rsidR="00D43515">
                    <w:rPr>
                      <w:rFonts w:eastAsia="Calibri"/>
                      <w:sz w:val="20"/>
                      <w:szCs w:val="20"/>
                    </w:rPr>
                    <w:t>ectives to reach a minimum of 24</w:t>
                  </w:r>
                  <w:r w:rsidRPr="00D43515">
                    <w:rPr>
                      <w:rFonts w:eastAsia="Calibri"/>
                      <w:sz w:val="20"/>
                      <w:szCs w:val="20"/>
                    </w:rPr>
                    <w:t xml:space="preserve"> units and/or fulfill graduation requirements</w:t>
                  </w:r>
                </w:p>
              </w:tc>
            </w:tr>
            <w:tr w:rsidR="00C0272F" w:rsidRPr="00D43515">
              <w:tc>
                <w:tcPr>
                  <w:tcW w:w="2250" w:type="dxa"/>
                </w:tcPr>
                <w:p w:rsidR="00C0272F" w:rsidRPr="00D43515" w:rsidRDefault="00155AE3">
                  <w:pPr>
                    <w:rPr>
                      <w:sz w:val="20"/>
                      <w:szCs w:val="20"/>
                    </w:rPr>
                  </w:pPr>
                  <w:r w:rsidRPr="00D43515">
                    <w:rPr>
                      <w:rFonts w:eastAsia="Calibri"/>
                      <w:b/>
                      <w:sz w:val="20"/>
                      <w:szCs w:val="20"/>
                    </w:rPr>
                    <w:t>Additional Electives</w:t>
                  </w:r>
                </w:p>
              </w:tc>
              <w:tc>
                <w:tcPr>
                  <w:tcW w:w="990" w:type="dxa"/>
                </w:tcPr>
                <w:p w:rsidR="00C0272F" w:rsidRPr="00D43515" w:rsidRDefault="00D43515">
                  <w:pPr>
                    <w:jc w:val="center"/>
                    <w:rPr>
                      <w:sz w:val="20"/>
                      <w:szCs w:val="20"/>
                    </w:rPr>
                  </w:pPr>
                  <w:r>
                    <w:rPr>
                      <w:rFonts w:eastAsia="Calibri"/>
                      <w:sz w:val="20"/>
                      <w:szCs w:val="20"/>
                    </w:rPr>
                    <w:t>5</w:t>
                  </w:r>
                </w:p>
              </w:tc>
              <w:tc>
                <w:tcPr>
                  <w:tcW w:w="6810" w:type="dxa"/>
                </w:tcPr>
                <w:p w:rsidR="00C0272F" w:rsidRPr="00D43515" w:rsidRDefault="00C0272F">
                  <w:pPr>
                    <w:jc w:val="center"/>
                    <w:rPr>
                      <w:sz w:val="20"/>
                      <w:szCs w:val="20"/>
                    </w:rPr>
                  </w:pPr>
                </w:p>
              </w:tc>
            </w:tr>
            <w:tr w:rsidR="00C0272F" w:rsidRPr="00D43515">
              <w:tc>
                <w:tcPr>
                  <w:tcW w:w="2250" w:type="dxa"/>
                </w:tcPr>
                <w:p w:rsidR="00C0272F" w:rsidRPr="00D43515" w:rsidRDefault="00155AE3">
                  <w:pPr>
                    <w:rPr>
                      <w:sz w:val="20"/>
                      <w:szCs w:val="20"/>
                    </w:rPr>
                  </w:pPr>
                  <w:r w:rsidRPr="00D43515">
                    <w:rPr>
                      <w:rFonts w:eastAsia="Calibri"/>
                      <w:b/>
                      <w:sz w:val="20"/>
                      <w:szCs w:val="20"/>
                    </w:rPr>
                    <w:t>Total Units</w:t>
                  </w:r>
                </w:p>
              </w:tc>
              <w:tc>
                <w:tcPr>
                  <w:tcW w:w="990" w:type="dxa"/>
                </w:tcPr>
                <w:p w:rsidR="00C0272F" w:rsidRPr="00D43515" w:rsidRDefault="00D43515">
                  <w:pPr>
                    <w:jc w:val="center"/>
                    <w:rPr>
                      <w:sz w:val="20"/>
                      <w:szCs w:val="20"/>
                    </w:rPr>
                  </w:pPr>
                  <w:r>
                    <w:rPr>
                      <w:rFonts w:eastAsia="Calibri"/>
                      <w:sz w:val="20"/>
                      <w:szCs w:val="20"/>
                    </w:rPr>
                    <w:t>24</w:t>
                  </w:r>
                </w:p>
              </w:tc>
              <w:tc>
                <w:tcPr>
                  <w:tcW w:w="6810" w:type="dxa"/>
                </w:tcPr>
                <w:p w:rsidR="00C0272F" w:rsidRPr="00D43515" w:rsidRDefault="00C0272F">
                  <w:pPr>
                    <w:jc w:val="center"/>
                    <w:rPr>
                      <w:sz w:val="20"/>
                      <w:szCs w:val="20"/>
                    </w:rPr>
                  </w:pPr>
                </w:p>
              </w:tc>
            </w:tr>
          </w:tbl>
          <w:p w:rsidR="00C0272F" w:rsidRPr="00B53AE0" w:rsidRDefault="00155AE3" w:rsidP="00D43515">
            <w:pPr>
              <w:rPr>
                <w:sz w:val="22"/>
                <w:szCs w:val="22"/>
              </w:rPr>
            </w:pPr>
            <w:r w:rsidRPr="00B53AE0">
              <w:rPr>
                <w:rFonts w:eastAsia="Calibri"/>
                <w:b/>
                <w:sz w:val="22"/>
                <w:szCs w:val="22"/>
              </w:rPr>
              <w:t>Initials___________/_____________</w:t>
            </w:r>
          </w:p>
        </w:tc>
      </w:tr>
    </w:tbl>
    <w:p w:rsidR="00C0272F" w:rsidRPr="00B53AE0" w:rsidRDefault="00C0272F">
      <w:pPr>
        <w:rPr>
          <w:sz w:val="22"/>
          <w:szCs w:val="22"/>
        </w:rPr>
      </w:pPr>
    </w:p>
    <w:tbl>
      <w:tblPr>
        <w:tblStyle w:val="a8"/>
        <w:tblW w:w="10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C0272F" w:rsidRPr="00B53AE0">
        <w:tc>
          <w:tcPr>
            <w:tcW w:w="10818" w:type="dxa"/>
            <w:shd w:val="clear" w:color="auto" w:fill="BDD6EE"/>
          </w:tcPr>
          <w:p w:rsidR="00C0272F" w:rsidRPr="00B53AE0" w:rsidRDefault="00155AE3">
            <w:pPr>
              <w:numPr>
                <w:ilvl w:val="0"/>
                <w:numId w:val="11"/>
              </w:numPr>
              <w:ind w:left="360" w:hanging="360"/>
              <w:rPr>
                <w:rFonts w:eastAsia="Calibri"/>
                <w:sz w:val="22"/>
                <w:szCs w:val="22"/>
              </w:rPr>
            </w:pPr>
            <w:r w:rsidRPr="00B53AE0">
              <w:rPr>
                <w:rFonts w:eastAsia="Calibri"/>
                <w:b/>
                <w:i/>
                <w:sz w:val="22"/>
                <w:szCs w:val="22"/>
              </w:rPr>
              <w:t>Withdrawing from a MOWR Course</w:t>
            </w:r>
          </w:p>
        </w:tc>
      </w:tr>
      <w:tr w:rsidR="00C0272F" w:rsidRPr="00B53AE0">
        <w:tc>
          <w:tcPr>
            <w:tcW w:w="10818" w:type="dxa"/>
          </w:tcPr>
          <w:p w:rsidR="00C0272F" w:rsidRPr="00B53AE0" w:rsidRDefault="00155AE3">
            <w:pPr>
              <w:numPr>
                <w:ilvl w:val="0"/>
                <w:numId w:val="2"/>
              </w:numPr>
              <w:ind w:hanging="360"/>
              <w:rPr>
                <w:sz w:val="22"/>
                <w:szCs w:val="22"/>
              </w:rPr>
            </w:pPr>
            <w:r w:rsidRPr="00B53AE0">
              <w:rPr>
                <w:rFonts w:eastAsia="Calibri"/>
                <w:b/>
                <w:sz w:val="22"/>
                <w:szCs w:val="22"/>
              </w:rPr>
              <w:t>Withdrawing/Dropping Dual Enrollment Courses-</w:t>
            </w:r>
            <w:r w:rsidRPr="00B53AE0">
              <w:rPr>
                <w:rFonts w:eastAsia="Calibri"/>
                <w:b/>
                <w:color w:val="C00000"/>
                <w:sz w:val="22"/>
                <w:szCs w:val="22"/>
                <w:u w:val="single"/>
              </w:rPr>
              <w:t>Very important:</w:t>
            </w:r>
            <w:r w:rsidRPr="00B53AE0">
              <w:rPr>
                <w:rFonts w:eastAsia="Calibri"/>
                <w:color w:val="C00000"/>
                <w:sz w:val="22"/>
                <w:szCs w:val="22"/>
              </w:rPr>
              <w:t xml:space="preserve"> </w:t>
            </w:r>
            <w:r w:rsidRPr="00B53AE0">
              <w:rPr>
                <w:rFonts w:eastAsia="Calibri"/>
                <w:b/>
                <w:color w:val="C00000"/>
                <w:sz w:val="22"/>
                <w:szCs w:val="22"/>
              </w:rPr>
              <w:t xml:space="preserve">Before a MOWR course can be dropped the student must notify the school counselor at the high school in writing as well as by phone for approval. </w:t>
            </w:r>
          </w:p>
          <w:p w:rsidR="00C0272F" w:rsidRPr="00B53AE0" w:rsidRDefault="00155AE3">
            <w:pPr>
              <w:numPr>
                <w:ilvl w:val="0"/>
                <w:numId w:val="14"/>
              </w:numPr>
              <w:ind w:left="1237" w:hanging="360"/>
              <w:rPr>
                <w:sz w:val="22"/>
                <w:szCs w:val="22"/>
              </w:rPr>
            </w:pPr>
            <w:r w:rsidRPr="00B53AE0">
              <w:rPr>
                <w:rFonts w:eastAsia="Calibri"/>
                <w:sz w:val="22"/>
                <w:szCs w:val="22"/>
              </w:rPr>
              <w:t>For a student moving from 12 hours (full-time) or more to 11 hours or less (part-time), the status of the MOWR student changes from full-time</w:t>
            </w:r>
            <w:r w:rsidR="00BC411C">
              <w:rPr>
                <w:rFonts w:eastAsia="Calibri"/>
                <w:sz w:val="22"/>
                <w:szCs w:val="22"/>
              </w:rPr>
              <w:t xml:space="preserve"> dual enrollment to part-time. </w:t>
            </w:r>
            <w:r w:rsidRPr="00B53AE0">
              <w:rPr>
                <w:rFonts w:eastAsia="Calibri"/>
                <w:sz w:val="22"/>
                <w:szCs w:val="22"/>
              </w:rPr>
              <w:t>When the student drops a MOWR course, the student must immediately enroll in the same course worth the same amou</w:t>
            </w:r>
            <w:r w:rsidR="00473D61">
              <w:rPr>
                <w:rFonts w:eastAsia="Calibri"/>
                <w:sz w:val="22"/>
                <w:szCs w:val="22"/>
              </w:rPr>
              <w:t>nt of credit at the high school.</w:t>
            </w:r>
            <w:bookmarkStart w:id="0" w:name="_GoBack"/>
            <w:bookmarkEnd w:id="0"/>
          </w:p>
          <w:p w:rsidR="00C0272F" w:rsidRPr="00B53AE0" w:rsidRDefault="00C0272F">
            <w:pPr>
              <w:rPr>
                <w:sz w:val="22"/>
                <w:szCs w:val="22"/>
              </w:rPr>
            </w:pPr>
          </w:p>
          <w:p w:rsidR="00C0272F" w:rsidRPr="00B53AE0" w:rsidRDefault="00155AE3">
            <w:pPr>
              <w:ind w:left="720"/>
              <w:rPr>
                <w:sz w:val="22"/>
                <w:szCs w:val="22"/>
              </w:rPr>
            </w:pPr>
            <w:r w:rsidRPr="00B53AE0">
              <w:rPr>
                <w:rFonts w:eastAsia="Calibri"/>
                <w:b/>
                <w:sz w:val="22"/>
                <w:szCs w:val="22"/>
              </w:rPr>
              <w:t>Initials___________/_____________</w:t>
            </w:r>
          </w:p>
        </w:tc>
      </w:tr>
    </w:tbl>
    <w:p w:rsidR="00C0272F" w:rsidRPr="00B53AE0" w:rsidRDefault="00C0272F">
      <w:pPr>
        <w:rPr>
          <w:sz w:val="22"/>
          <w:szCs w:val="22"/>
        </w:rPr>
      </w:pPr>
    </w:p>
    <w:tbl>
      <w:tblPr>
        <w:tblStyle w:val="a9"/>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C0272F" w:rsidRPr="00B53AE0">
        <w:tc>
          <w:tcPr>
            <w:tcW w:w="10790" w:type="dxa"/>
            <w:shd w:val="clear" w:color="auto" w:fill="C6D9F1"/>
          </w:tcPr>
          <w:p w:rsidR="00C0272F" w:rsidRPr="00B53AE0" w:rsidRDefault="00155AE3">
            <w:pPr>
              <w:numPr>
                <w:ilvl w:val="0"/>
                <w:numId w:val="11"/>
              </w:numPr>
              <w:ind w:left="360" w:hanging="360"/>
              <w:rPr>
                <w:rFonts w:eastAsia="Calibri"/>
                <w:sz w:val="22"/>
                <w:szCs w:val="22"/>
              </w:rPr>
            </w:pPr>
            <w:r w:rsidRPr="00B53AE0">
              <w:rPr>
                <w:rFonts w:eastAsia="Calibri"/>
                <w:b/>
                <w:i/>
                <w:sz w:val="22"/>
                <w:szCs w:val="22"/>
              </w:rPr>
              <w:t>Transcripts and HOPE Scholarship</w:t>
            </w:r>
          </w:p>
        </w:tc>
      </w:tr>
      <w:tr w:rsidR="00C0272F" w:rsidRPr="00B53AE0">
        <w:tc>
          <w:tcPr>
            <w:tcW w:w="10790" w:type="dxa"/>
          </w:tcPr>
          <w:p w:rsidR="00C0272F" w:rsidRPr="00B53AE0" w:rsidRDefault="00155AE3">
            <w:pPr>
              <w:numPr>
                <w:ilvl w:val="0"/>
                <w:numId w:val="2"/>
              </w:numPr>
              <w:ind w:hanging="360"/>
              <w:rPr>
                <w:sz w:val="22"/>
                <w:szCs w:val="22"/>
              </w:rPr>
            </w:pPr>
            <w:r w:rsidRPr="00B53AE0">
              <w:rPr>
                <w:rFonts w:eastAsia="Calibri"/>
                <w:b/>
                <w:sz w:val="22"/>
                <w:szCs w:val="22"/>
              </w:rPr>
              <w:t>Transcripts</w:t>
            </w:r>
          </w:p>
          <w:p w:rsidR="00C0272F" w:rsidRPr="00B53AE0" w:rsidRDefault="00155AE3">
            <w:pPr>
              <w:numPr>
                <w:ilvl w:val="0"/>
                <w:numId w:val="8"/>
              </w:numPr>
              <w:ind w:left="1440" w:hanging="360"/>
              <w:rPr>
                <w:sz w:val="22"/>
                <w:szCs w:val="22"/>
              </w:rPr>
            </w:pPr>
            <w:r w:rsidRPr="00B53AE0">
              <w:rPr>
                <w:rFonts w:eastAsia="Calibri"/>
                <w:b/>
                <w:sz w:val="22"/>
                <w:szCs w:val="22"/>
              </w:rPr>
              <w:t>Documentation on Transcript from Postsecondary Institution-</w:t>
            </w:r>
            <w:r w:rsidRPr="00B53AE0">
              <w:rPr>
                <w:rFonts w:eastAsia="Calibri"/>
                <w:sz w:val="22"/>
                <w:szCs w:val="22"/>
              </w:rPr>
              <w:t xml:space="preserve">Ensuring that documentation is completed to notify high school at the close of each semester of the grade earned at the college or technical college and realizing that the student and parent lean on the knowledge and expertise of the professional school counselor and the official registrar at the postsecondary institution where the student participates in the program. </w:t>
            </w:r>
          </w:p>
          <w:p w:rsidR="00C0272F" w:rsidRPr="00B53AE0" w:rsidRDefault="00155AE3">
            <w:pPr>
              <w:numPr>
                <w:ilvl w:val="0"/>
                <w:numId w:val="8"/>
              </w:numPr>
              <w:ind w:left="1440" w:hanging="360"/>
              <w:rPr>
                <w:sz w:val="22"/>
                <w:szCs w:val="22"/>
              </w:rPr>
            </w:pPr>
            <w:r w:rsidRPr="00B53AE0">
              <w:rPr>
                <w:rFonts w:eastAsia="Calibri"/>
                <w:sz w:val="22"/>
                <w:szCs w:val="22"/>
              </w:rPr>
              <w:t xml:space="preserve">The approved course name, numerical grade and amount of credit earned for all courses taken at the postsecondary level will be recorded on the student’s official transcript.  In the absence of a numerical grade on the college transcript, letter grades will be converted to numerical grades as follows: </w:t>
            </w:r>
          </w:p>
          <w:p w:rsidR="00D43515" w:rsidRDefault="00D43515">
            <w:pPr>
              <w:ind w:left="2160"/>
              <w:rPr>
                <w:rFonts w:eastAsia="Calibri"/>
                <w:sz w:val="22"/>
                <w:szCs w:val="22"/>
              </w:rPr>
            </w:pPr>
          </w:p>
          <w:p w:rsidR="00C0272F" w:rsidRPr="00B53AE0" w:rsidRDefault="00155AE3">
            <w:pPr>
              <w:ind w:left="2160"/>
              <w:rPr>
                <w:sz w:val="22"/>
                <w:szCs w:val="22"/>
              </w:rPr>
            </w:pPr>
            <w:r w:rsidRPr="00B53AE0">
              <w:rPr>
                <w:rFonts w:eastAsia="Calibri"/>
                <w:sz w:val="22"/>
                <w:szCs w:val="22"/>
              </w:rPr>
              <w:t>The high school grading scale is:</w:t>
            </w:r>
          </w:p>
          <w:p w:rsidR="005D4129" w:rsidRDefault="005D4129">
            <w:pPr>
              <w:ind w:left="2160"/>
              <w:rPr>
                <w:rFonts w:eastAsia="Calibri"/>
                <w:sz w:val="22"/>
                <w:szCs w:val="22"/>
              </w:rPr>
            </w:pPr>
          </w:p>
          <w:p w:rsidR="00C0272F" w:rsidRPr="00B53AE0" w:rsidRDefault="005D4129">
            <w:pPr>
              <w:ind w:left="2160"/>
              <w:rPr>
                <w:sz w:val="22"/>
                <w:szCs w:val="22"/>
              </w:rPr>
            </w:pPr>
            <w:r>
              <w:rPr>
                <w:rFonts w:eastAsia="Calibri"/>
                <w:sz w:val="22"/>
                <w:szCs w:val="22"/>
              </w:rPr>
              <w:t xml:space="preserve">A = 95     </w:t>
            </w:r>
            <w:r>
              <w:rPr>
                <w:rFonts w:eastAsia="Calibri"/>
                <w:sz w:val="22"/>
                <w:szCs w:val="22"/>
              </w:rPr>
              <w:tab/>
              <w:t>C = 75</w:t>
            </w:r>
          </w:p>
          <w:p w:rsidR="00C0272F" w:rsidRPr="00B53AE0" w:rsidRDefault="00155AE3">
            <w:pPr>
              <w:ind w:left="2160"/>
              <w:rPr>
                <w:sz w:val="22"/>
                <w:szCs w:val="22"/>
              </w:rPr>
            </w:pPr>
            <w:r w:rsidRPr="00B53AE0">
              <w:rPr>
                <w:rFonts w:eastAsia="Calibri"/>
                <w:sz w:val="22"/>
                <w:szCs w:val="22"/>
              </w:rPr>
              <w:t>B = 85</w:t>
            </w:r>
            <w:r w:rsidRPr="00B53AE0">
              <w:rPr>
                <w:rFonts w:eastAsia="Calibri"/>
                <w:sz w:val="22"/>
                <w:szCs w:val="22"/>
              </w:rPr>
              <w:tab/>
            </w:r>
            <w:r w:rsidR="00D43515">
              <w:rPr>
                <w:rFonts w:eastAsia="Calibri"/>
                <w:sz w:val="22"/>
                <w:szCs w:val="22"/>
              </w:rPr>
              <w:t xml:space="preserve">             </w:t>
            </w:r>
            <w:r w:rsidR="005D4129">
              <w:rPr>
                <w:rFonts w:eastAsia="Calibri"/>
                <w:sz w:val="22"/>
                <w:szCs w:val="22"/>
              </w:rPr>
              <w:t>D or F = 69</w:t>
            </w:r>
          </w:p>
          <w:p w:rsidR="00D43515" w:rsidRPr="00B53AE0" w:rsidRDefault="00D43515">
            <w:pPr>
              <w:ind w:left="2160"/>
              <w:rPr>
                <w:sz w:val="22"/>
                <w:szCs w:val="22"/>
              </w:rPr>
            </w:pPr>
          </w:p>
          <w:p w:rsidR="00C0272F" w:rsidRPr="00B53AE0" w:rsidRDefault="00155AE3">
            <w:pPr>
              <w:numPr>
                <w:ilvl w:val="0"/>
                <w:numId w:val="8"/>
              </w:numPr>
              <w:ind w:left="1440" w:hanging="360"/>
              <w:rPr>
                <w:sz w:val="22"/>
                <w:szCs w:val="22"/>
              </w:rPr>
            </w:pPr>
            <w:r w:rsidRPr="00B53AE0">
              <w:rPr>
                <w:rFonts w:eastAsia="Calibri"/>
                <w:sz w:val="22"/>
                <w:szCs w:val="22"/>
              </w:rPr>
              <w:t>It is the responsibility of the postsecondary institution to distribute grades to its students. It is the student’s responsibility to order or obtain a</w:t>
            </w:r>
            <w:r w:rsidR="00D43515">
              <w:rPr>
                <w:rFonts w:eastAsia="Calibri"/>
                <w:sz w:val="22"/>
                <w:szCs w:val="22"/>
              </w:rPr>
              <w:t xml:space="preserve">n official college transcript. </w:t>
            </w:r>
            <w:r w:rsidRPr="00B53AE0">
              <w:rPr>
                <w:rFonts w:eastAsia="Calibri"/>
                <w:sz w:val="22"/>
                <w:szCs w:val="22"/>
              </w:rPr>
              <w:t>High schools will not issue report cards to full-time dual enrolled students.</w:t>
            </w:r>
          </w:p>
          <w:p w:rsidR="00C0272F" w:rsidRPr="00B53AE0" w:rsidRDefault="00C0272F">
            <w:pPr>
              <w:ind w:left="1440"/>
              <w:rPr>
                <w:sz w:val="22"/>
                <w:szCs w:val="22"/>
              </w:rPr>
            </w:pPr>
          </w:p>
          <w:p w:rsidR="00C0272F" w:rsidRPr="00B53AE0" w:rsidRDefault="00155AE3">
            <w:pPr>
              <w:ind w:left="720"/>
              <w:rPr>
                <w:sz w:val="22"/>
                <w:szCs w:val="22"/>
              </w:rPr>
            </w:pPr>
            <w:r w:rsidRPr="00B53AE0">
              <w:rPr>
                <w:rFonts w:eastAsia="Calibri"/>
                <w:b/>
                <w:sz w:val="22"/>
                <w:szCs w:val="22"/>
              </w:rPr>
              <w:t>Initials___________/_____________</w:t>
            </w:r>
          </w:p>
        </w:tc>
      </w:tr>
    </w:tbl>
    <w:p w:rsidR="00C0272F" w:rsidRDefault="00C0272F">
      <w:pPr>
        <w:rPr>
          <w:sz w:val="22"/>
          <w:szCs w:val="22"/>
        </w:rPr>
      </w:pPr>
    </w:p>
    <w:p w:rsidR="00D43515" w:rsidRPr="00B53AE0" w:rsidRDefault="00D43515">
      <w:pPr>
        <w:rPr>
          <w:sz w:val="22"/>
          <w:szCs w:val="22"/>
        </w:rPr>
      </w:pPr>
    </w:p>
    <w:tbl>
      <w:tblPr>
        <w:tblStyle w:val="aa"/>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C0272F" w:rsidRPr="00B53AE0">
        <w:tc>
          <w:tcPr>
            <w:tcW w:w="10790" w:type="dxa"/>
            <w:shd w:val="clear" w:color="auto" w:fill="C6D9F1"/>
          </w:tcPr>
          <w:p w:rsidR="00C0272F" w:rsidRPr="00B53AE0" w:rsidRDefault="00155AE3">
            <w:pPr>
              <w:numPr>
                <w:ilvl w:val="0"/>
                <w:numId w:val="11"/>
              </w:numPr>
              <w:ind w:left="360" w:hanging="360"/>
              <w:rPr>
                <w:rFonts w:eastAsia="Calibri"/>
                <w:sz w:val="22"/>
                <w:szCs w:val="22"/>
              </w:rPr>
            </w:pPr>
            <w:r w:rsidRPr="00B53AE0">
              <w:rPr>
                <w:rFonts w:eastAsia="Calibri"/>
                <w:b/>
                <w:i/>
                <w:sz w:val="22"/>
                <w:szCs w:val="22"/>
              </w:rPr>
              <w:t>HOPE Scholarship</w:t>
            </w:r>
          </w:p>
        </w:tc>
      </w:tr>
      <w:tr w:rsidR="00C0272F" w:rsidRPr="00B53AE0">
        <w:tc>
          <w:tcPr>
            <w:tcW w:w="10790" w:type="dxa"/>
          </w:tcPr>
          <w:p w:rsidR="00C0272F" w:rsidRPr="00B53AE0" w:rsidRDefault="00155AE3">
            <w:pPr>
              <w:numPr>
                <w:ilvl w:val="0"/>
                <w:numId w:val="2"/>
              </w:numPr>
              <w:ind w:hanging="360"/>
              <w:rPr>
                <w:sz w:val="22"/>
                <w:szCs w:val="22"/>
              </w:rPr>
            </w:pPr>
            <w:r w:rsidRPr="00B53AE0">
              <w:rPr>
                <w:rFonts w:eastAsia="Calibri"/>
                <w:b/>
                <w:sz w:val="22"/>
                <w:szCs w:val="22"/>
              </w:rPr>
              <w:t>HOPE Scholarship Impact</w:t>
            </w:r>
          </w:p>
          <w:p w:rsidR="00C0272F" w:rsidRPr="00B53AE0" w:rsidRDefault="00155AE3">
            <w:pPr>
              <w:numPr>
                <w:ilvl w:val="0"/>
                <w:numId w:val="12"/>
              </w:numPr>
              <w:ind w:left="1440" w:hanging="360"/>
              <w:rPr>
                <w:sz w:val="22"/>
                <w:szCs w:val="22"/>
              </w:rPr>
            </w:pPr>
            <w:r w:rsidRPr="00B53AE0">
              <w:rPr>
                <w:rFonts w:eastAsia="Calibri"/>
                <w:b/>
                <w:sz w:val="22"/>
                <w:szCs w:val="22"/>
              </w:rPr>
              <w:t xml:space="preserve">All MOWR Core Academic Courses (electives and required) </w:t>
            </w:r>
            <w:r w:rsidRPr="00B53AE0">
              <w:rPr>
                <w:rFonts w:eastAsia="Calibri"/>
                <w:sz w:val="22"/>
                <w:szCs w:val="22"/>
              </w:rPr>
              <w:t xml:space="preserve">count for HOPE Scholarship eligibility. </w:t>
            </w:r>
          </w:p>
          <w:p w:rsidR="00C0272F" w:rsidRPr="00B53AE0" w:rsidRDefault="00155AE3">
            <w:pPr>
              <w:numPr>
                <w:ilvl w:val="0"/>
                <w:numId w:val="12"/>
              </w:numPr>
              <w:ind w:left="1440" w:hanging="360"/>
              <w:rPr>
                <w:sz w:val="22"/>
                <w:szCs w:val="22"/>
              </w:rPr>
            </w:pPr>
            <w:r w:rsidRPr="00B53AE0">
              <w:rPr>
                <w:rFonts w:eastAsia="Calibri"/>
                <w:b/>
                <w:sz w:val="22"/>
                <w:szCs w:val="22"/>
              </w:rPr>
              <w:t xml:space="preserve">MOWR Core Courses </w:t>
            </w:r>
            <w:r w:rsidRPr="00B53AE0">
              <w:rPr>
                <w:rFonts w:eastAsia="Calibri"/>
                <w:sz w:val="22"/>
                <w:szCs w:val="22"/>
              </w:rPr>
              <w:t xml:space="preserve">are weighted on the Georgia Student Finance Commission HOPE Transcript with a .5 for a 3.0 grade (85) or a 2.0 grade (75). The maximum numeric GPA for GSFC is 4.0. Therefore, an A (95) grade is not weighted on the HOPE transcript. </w:t>
            </w:r>
          </w:p>
          <w:p w:rsidR="00C0272F" w:rsidRPr="00B53AE0" w:rsidRDefault="00155AE3">
            <w:pPr>
              <w:numPr>
                <w:ilvl w:val="0"/>
                <w:numId w:val="10"/>
              </w:numPr>
              <w:ind w:left="1417" w:hanging="360"/>
              <w:rPr>
                <w:sz w:val="22"/>
                <w:szCs w:val="22"/>
              </w:rPr>
            </w:pPr>
            <w:r w:rsidRPr="00B53AE0">
              <w:rPr>
                <w:rFonts w:eastAsia="Calibri"/>
                <w:b/>
                <w:sz w:val="22"/>
                <w:szCs w:val="22"/>
              </w:rPr>
              <w:t>HOPE Hours Paid</w:t>
            </w:r>
            <w:r w:rsidRPr="00B53AE0">
              <w:rPr>
                <w:rFonts w:eastAsia="Calibri"/>
                <w:sz w:val="22"/>
                <w:szCs w:val="22"/>
              </w:rPr>
              <w:t xml:space="preserve">-Beginning with the 2011-2012 school year and beyond Dual Enrollment hours do not count against the 127-hour limit for HOPE or Zell Miller paid hours. </w:t>
            </w:r>
          </w:p>
          <w:p w:rsidR="00C0272F" w:rsidRPr="00B53AE0" w:rsidRDefault="00155AE3">
            <w:pPr>
              <w:ind w:left="720"/>
              <w:rPr>
                <w:sz w:val="22"/>
                <w:szCs w:val="22"/>
              </w:rPr>
            </w:pPr>
            <w:r w:rsidRPr="00B53AE0">
              <w:rPr>
                <w:rFonts w:eastAsia="Calibri"/>
                <w:b/>
                <w:sz w:val="22"/>
                <w:szCs w:val="22"/>
              </w:rPr>
              <w:t>Initials___________/_____________</w:t>
            </w:r>
          </w:p>
        </w:tc>
      </w:tr>
    </w:tbl>
    <w:p w:rsidR="00C0272F" w:rsidRDefault="00C0272F">
      <w:pPr>
        <w:rPr>
          <w:sz w:val="22"/>
          <w:szCs w:val="22"/>
        </w:rPr>
      </w:pPr>
    </w:p>
    <w:p w:rsidR="00C853E9" w:rsidRDefault="00C853E9">
      <w:pPr>
        <w:rPr>
          <w:sz w:val="22"/>
          <w:szCs w:val="22"/>
        </w:rPr>
      </w:pPr>
    </w:p>
    <w:p w:rsidR="00C853E9" w:rsidRDefault="00C853E9">
      <w:pPr>
        <w:rPr>
          <w:sz w:val="22"/>
          <w:szCs w:val="22"/>
        </w:rPr>
      </w:pPr>
    </w:p>
    <w:p w:rsidR="00C853E9" w:rsidRPr="00B53AE0" w:rsidRDefault="00C853E9">
      <w:pPr>
        <w:rPr>
          <w:sz w:val="22"/>
          <w:szCs w:val="22"/>
        </w:rPr>
      </w:pPr>
    </w:p>
    <w:tbl>
      <w:tblPr>
        <w:tblStyle w:val="ab"/>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C0272F" w:rsidRPr="00B53AE0">
        <w:tc>
          <w:tcPr>
            <w:tcW w:w="10790" w:type="dxa"/>
            <w:shd w:val="clear" w:color="auto" w:fill="C6D9F1"/>
          </w:tcPr>
          <w:p w:rsidR="00C0272F" w:rsidRPr="00B53AE0" w:rsidRDefault="00155AE3">
            <w:pPr>
              <w:rPr>
                <w:sz w:val="22"/>
                <w:szCs w:val="22"/>
              </w:rPr>
            </w:pPr>
            <w:r w:rsidRPr="00B53AE0">
              <w:rPr>
                <w:rFonts w:eastAsia="Calibri"/>
                <w:b/>
                <w:i/>
                <w:sz w:val="22"/>
                <w:szCs w:val="22"/>
              </w:rPr>
              <w:lastRenderedPageBreak/>
              <w:t>IX. Other MOWR Topics</w:t>
            </w:r>
          </w:p>
        </w:tc>
      </w:tr>
      <w:tr w:rsidR="00C0272F" w:rsidRPr="00B53AE0">
        <w:tc>
          <w:tcPr>
            <w:tcW w:w="10790" w:type="dxa"/>
          </w:tcPr>
          <w:p w:rsidR="00C0272F" w:rsidRPr="00B53AE0" w:rsidRDefault="00155AE3">
            <w:pPr>
              <w:numPr>
                <w:ilvl w:val="0"/>
                <w:numId w:val="15"/>
              </w:numPr>
              <w:ind w:hanging="360"/>
              <w:rPr>
                <w:sz w:val="22"/>
                <w:szCs w:val="22"/>
              </w:rPr>
            </w:pPr>
            <w:r w:rsidRPr="00B53AE0">
              <w:rPr>
                <w:rFonts w:eastAsia="Calibri"/>
                <w:b/>
                <w:sz w:val="22"/>
                <w:szCs w:val="22"/>
              </w:rPr>
              <w:t>Failing a MOWR Course at End of Semester/Term-</w:t>
            </w:r>
            <w:r w:rsidRPr="00B53AE0">
              <w:rPr>
                <w:rFonts w:eastAsia="Calibri"/>
                <w:sz w:val="22"/>
                <w:szCs w:val="22"/>
              </w:rPr>
              <w:t xml:space="preserve">When a MOWR course is failed, the student is </w:t>
            </w:r>
            <w:r w:rsidRPr="00B53AE0">
              <w:rPr>
                <w:rFonts w:eastAsia="Calibri"/>
                <w:sz w:val="22"/>
                <w:szCs w:val="22"/>
                <w:u w:val="single"/>
              </w:rPr>
              <w:t>not approved to take the same course again</w:t>
            </w:r>
            <w:r w:rsidRPr="00B53AE0">
              <w:rPr>
                <w:rFonts w:eastAsia="Calibri"/>
                <w:sz w:val="22"/>
                <w:szCs w:val="22"/>
              </w:rPr>
              <w:t xml:space="preserve"> under the MOWR program. The student can be approved to take the same course as a credit recovery course from an online resource, if available, or through the regular course at the high school. For example, MOWR student fails Anatomy. Student is not approved to take MOWR Anatomy again under MOWR. Anatomy is offered at local high school and thus, that is one option for the next semester. Student may work with counselor about an online option or may work with counselor to take a different science course either at the high school or under the MOWR program. In this example, the student could be approved for MOWR Zoology, because this MOWR course is a different science course. For a required to graduate course such as DE Economics that was not passed, the course would have to be taken at the high school or via an approved online high school course resource. </w:t>
            </w:r>
          </w:p>
          <w:p w:rsidR="00C0272F" w:rsidRPr="00B53AE0" w:rsidRDefault="00155AE3">
            <w:pPr>
              <w:numPr>
                <w:ilvl w:val="0"/>
                <w:numId w:val="15"/>
              </w:numPr>
              <w:ind w:hanging="360"/>
              <w:rPr>
                <w:sz w:val="22"/>
                <w:szCs w:val="22"/>
              </w:rPr>
            </w:pPr>
            <w:r w:rsidRPr="00B53AE0">
              <w:rPr>
                <w:rFonts w:eastAsia="Calibri"/>
                <w:b/>
                <w:sz w:val="22"/>
                <w:szCs w:val="22"/>
              </w:rPr>
              <w:t>Summer</w:t>
            </w:r>
            <w:r w:rsidRPr="00B53AE0">
              <w:rPr>
                <w:rFonts w:eastAsia="Calibri"/>
                <w:sz w:val="22"/>
                <w:szCs w:val="22"/>
              </w:rPr>
              <w:t xml:space="preserve">-MOWR courses became available beginning </w:t>
            </w:r>
            <w:proofErr w:type="gramStart"/>
            <w:r w:rsidRPr="00B53AE0">
              <w:rPr>
                <w:rFonts w:eastAsia="Calibri"/>
                <w:sz w:val="22"/>
                <w:szCs w:val="22"/>
              </w:rPr>
              <w:t>Summer</w:t>
            </w:r>
            <w:proofErr w:type="gramEnd"/>
            <w:r w:rsidRPr="00B53AE0">
              <w:rPr>
                <w:rFonts w:eastAsia="Calibri"/>
                <w:sz w:val="22"/>
                <w:szCs w:val="22"/>
              </w:rPr>
              <w:t xml:space="preserve"> 2016 for 9</w:t>
            </w:r>
            <w:r w:rsidRPr="00B53AE0">
              <w:rPr>
                <w:rFonts w:eastAsia="Calibri"/>
                <w:sz w:val="22"/>
                <w:szCs w:val="22"/>
                <w:vertAlign w:val="superscript"/>
              </w:rPr>
              <w:t>th</w:t>
            </w:r>
            <w:r w:rsidRPr="00B53AE0">
              <w:rPr>
                <w:rFonts w:eastAsia="Calibri"/>
                <w:sz w:val="22"/>
                <w:szCs w:val="22"/>
              </w:rPr>
              <w:t>, 10</w:t>
            </w:r>
            <w:r w:rsidRPr="00B53AE0">
              <w:rPr>
                <w:rFonts w:eastAsia="Calibri"/>
                <w:sz w:val="22"/>
                <w:szCs w:val="22"/>
                <w:vertAlign w:val="superscript"/>
              </w:rPr>
              <w:t>th</w:t>
            </w:r>
            <w:r w:rsidRPr="00B53AE0">
              <w:rPr>
                <w:rFonts w:eastAsia="Calibri"/>
                <w:sz w:val="22"/>
                <w:szCs w:val="22"/>
              </w:rPr>
              <w:t>, and 11</w:t>
            </w:r>
            <w:r w:rsidRPr="00B53AE0">
              <w:rPr>
                <w:rFonts w:eastAsia="Calibri"/>
                <w:sz w:val="22"/>
                <w:szCs w:val="22"/>
                <w:vertAlign w:val="superscript"/>
              </w:rPr>
              <w:t>th</w:t>
            </w:r>
            <w:r w:rsidRPr="00B53AE0">
              <w:rPr>
                <w:rFonts w:eastAsia="Calibri"/>
                <w:sz w:val="22"/>
                <w:szCs w:val="22"/>
              </w:rPr>
              <w:t xml:space="preserve"> grade students. </w:t>
            </w:r>
          </w:p>
          <w:p w:rsidR="00C0272F" w:rsidRPr="00B53AE0" w:rsidRDefault="00155AE3">
            <w:pPr>
              <w:numPr>
                <w:ilvl w:val="0"/>
                <w:numId w:val="15"/>
              </w:numPr>
              <w:ind w:hanging="360"/>
              <w:rPr>
                <w:sz w:val="22"/>
                <w:szCs w:val="22"/>
              </w:rPr>
            </w:pPr>
            <w:r w:rsidRPr="00B53AE0">
              <w:rPr>
                <w:rFonts w:eastAsia="Calibri"/>
                <w:b/>
                <w:sz w:val="22"/>
                <w:szCs w:val="22"/>
              </w:rPr>
              <w:t>Taking Courses at Two Postsecondary schools or Transferring from one Postsecondary Institution to Another</w:t>
            </w:r>
            <w:r w:rsidRPr="00B53AE0">
              <w:rPr>
                <w:rFonts w:eastAsia="Calibri"/>
                <w:sz w:val="22"/>
                <w:szCs w:val="22"/>
              </w:rPr>
              <w:t xml:space="preserve">-Students may take courses during the same semester at different postsecondary institutions or may transfer between semesters from one institution to the other.  </w:t>
            </w:r>
          </w:p>
          <w:p w:rsidR="00C0272F" w:rsidRPr="00B53AE0" w:rsidRDefault="00155AE3">
            <w:pPr>
              <w:numPr>
                <w:ilvl w:val="0"/>
                <w:numId w:val="15"/>
              </w:numPr>
              <w:ind w:hanging="360"/>
              <w:rPr>
                <w:sz w:val="22"/>
                <w:szCs w:val="22"/>
              </w:rPr>
            </w:pPr>
            <w:r w:rsidRPr="00B53AE0">
              <w:rPr>
                <w:rFonts w:eastAsia="Calibri"/>
                <w:b/>
                <w:sz w:val="22"/>
                <w:szCs w:val="22"/>
              </w:rPr>
              <w:t>Transportation and Additional Expenses</w:t>
            </w:r>
            <w:r w:rsidRPr="00B53AE0">
              <w:rPr>
                <w:rFonts w:eastAsia="Calibri"/>
                <w:sz w:val="22"/>
                <w:szCs w:val="22"/>
              </w:rPr>
              <w:t xml:space="preserve">-Making certain that student and parent know that they </w:t>
            </w:r>
            <w:r w:rsidR="00D43515">
              <w:rPr>
                <w:rFonts w:eastAsia="Calibri"/>
                <w:sz w:val="22"/>
                <w:szCs w:val="22"/>
              </w:rPr>
              <w:t>may be required to</w:t>
            </w:r>
            <w:r w:rsidRPr="00B53AE0">
              <w:rPr>
                <w:rFonts w:eastAsia="Calibri"/>
                <w:sz w:val="22"/>
                <w:szCs w:val="22"/>
              </w:rPr>
              <w:t xml:space="preserve"> provide their own transportation for classes taken on the college campus. Items </w:t>
            </w:r>
            <w:r w:rsidRPr="00B53AE0">
              <w:rPr>
                <w:rFonts w:eastAsia="Calibri"/>
                <w:i/>
                <w:sz w:val="22"/>
                <w:szCs w:val="22"/>
                <w:u w:val="single"/>
              </w:rPr>
              <w:t>other than</w:t>
            </w:r>
            <w:r w:rsidRPr="00B53AE0">
              <w:rPr>
                <w:rFonts w:eastAsia="Calibri"/>
                <w:sz w:val="22"/>
                <w:szCs w:val="22"/>
              </w:rPr>
              <w:t xml:space="preserve"> tuition, mandatory fees, and books are the responsibility of the student and parent/guardian under the MOWR Program. </w:t>
            </w:r>
          </w:p>
          <w:p w:rsidR="00C0272F" w:rsidRPr="00B53AE0" w:rsidRDefault="00155AE3">
            <w:pPr>
              <w:numPr>
                <w:ilvl w:val="0"/>
                <w:numId w:val="15"/>
              </w:numPr>
              <w:ind w:hanging="360"/>
              <w:rPr>
                <w:sz w:val="22"/>
                <w:szCs w:val="22"/>
              </w:rPr>
            </w:pPr>
            <w:r w:rsidRPr="00B53AE0">
              <w:rPr>
                <w:rFonts w:eastAsia="Calibri"/>
                <w:b/>
                <w:sz w:val="22"/>
                <w:szCs w:val="22"/>
              </w:rPr>
              <w:t xml:space="preserve">It is the student’s responsibility to </w:t>
            </w:r>
            <w:r w:rsidRPr="00B53AE0">
              <w:rPr>
                <w:rFonts w:eastAsia="Calibri"/>
                <w:sz w:val="22"/>
                <w:szCs w:val="22"/>
              </w:rPr>
              <w:t>:</w:t>
            </w:r>
          </w:p>
          <w:p w:rsidR="00C0272F" w:rsidRPr="00B53AE0" w:rsidRDefault="00155AE3">
            <w:pPr>
              <w:numPr>
                <w:ilvl w:val="1"/>
                <w:numId w:val="15"/>
              </w:numPr>
              <w:ind w:hanging="360"/>
              <w:rPr>
                <w:sz w:val="22"/>
                <w:szCs w:val="22"/>
              </w:rPr>
            </w:pPr>
            <w:proofErr w:type="gramStart"/>
            <w:r w:rsidRPr="00B53AE0">
              <w:rPr>
                <w:rFonts w:eastAsia="Calibri"/>
                <w:sz w:val="22"/>
                <w:szCs w:val="22"/>
              </w:rPr>
              <w:t>complete</w:t>
            </w:r>
            <w:proofErr w:type="gramEnd"/>
            <w:r w:rsidRPr="00B53AE0">
              <w:rPr>
                <w:rFonts w:eastAsia="Calibri"/>
                <w:sz w:val="22"/>
                <w:szCs w:val="22"/>
              </w:rPr>
              <w:t xml:space="preserve"> a MOWR application each semester/quarter of enrollment in the MOWR program.  </w:t>
            </w:r>
          </w:p>
          <w:p w:rsidR="00C0272F" w:rsidRPr="00B53AE0" w:rsidRDefault="00155AE3">
            <w:pPr>
              <w:numPr>
                <w:ilvl w:val="1"/>
                <w:numId w:val="15"/>
              </w:numPr>
              <w:ind w:hanging="360"/>
              <w:rPr>
                <w:sz w:val="22"/>
                <w:szCs w:val="22"/>
              </w:rPr>
            </w:pPr>
            <w:r w:rsidRPr="00B53AE0">
              <w:rPr>
                <w:rFonts w:eastAsia="Calibri"/>
                <w:sz w:val="22"/>
                <w:szCs w:val="22"/>
              </w:rPr>
              <w:t>follow the admission procedures/requirements for</w:t>
            </w:r>
            <w:r w:rsidR="00D43515">
              <w:rPr>
                <w:rFonts w:eastAsia="Calibri"/>
                <w:sz w:val="22"/>
                <w:szCs w:val="22"/>
              </w:rPr>
              <w:t xml:space="preserve"> each university</w:t>
            </w:r>
          </w:p>
          <w:p w:rsidR="00C0272F" w:rsidRPr="00B53AE0" w:rsidRDefault="00155AE3">
            <w:pPr>
              <w:numPr>
                <w:ilvl w:val="1"/>
                <w:numId w:val="15"/>
              </w:numPr>
              <w:ind w:hanging="360"/>
              <w:rPr>
                <w:sz w:val="22"/>
                <w:szCs w:val="22"/>
              </w:rPr>
            </w:pPr>
            <w:r w:rsidRPr="00B53AE0">
              <w:rPr>
                <w:rFonts w:eastAsia="Calibri"/>
                <w:sz w:val="22"/>
                <w:szCs w:val="22"/>
              </w:rPr>
              <w:t xml:space="preserve">follow the rules and regulations of the college and the </w:t>
            </w:r>
            <w:r w:rsidR="00D43515">
              <w:rPr>
                <w:rFonts w:eastAsia="Calibri"/>
                <w:sz w:val="22"/>
                <w:szCs w:val="22"/>
              </w:rPr>
              <w:t>Pike</w:t>
            </w:r>
            <w:r w:rsidRPr="00B53AE0">
              <w:rPr>
                <w:rFonts w:eastAsia="Calibri"/>
                <w:sz w:val="22"/>
                <w:szCs w:val="22"/>
              </w:rPr>
              <w:t xml:space="preserve"> County Code of Conduct</w:t>
            </w:r>
          </w:p>
          <w:p w:rsidR="00C0272F" w:rsidRPr="00B53AE0" w:rsidRDefault="00155AE3">
            <w:pPr>
              <w:numPr>
                <w:ilvl w:val="1"/>
                <w:numId w:val="15"/>
              </w:numPr>
              <w:ind w:hanging="360"/>
              <w:rPr>
                <w:sz w:val="22"/>
                <w:szCs w:val="22"/>
              </w:rPr>
            </w:pPr>
            <w:r w:rsidRPr="00B53AE0">
              <w:rPr>
                <w:rFonts w:eastAsia="Calibri"/>
                <w:sz w:val="22"/>
                <w:szCs w:val="22"/>
              </w:rPr>
              <w:t>check in daily upon arrival to</w:t>
            </w:r>
            <w:r w:rsidR="00D43515">
              <w:rPr>
                <w:rFonts w:eastAsia="Calibri"/>
                <w:sz w:val="22"/>
                <w:szCs w:val="22"/>
              </w:rPr>
              <w:t xml:space="preserve"> high school (attendance office)</w:t>
            </w:r>
          </w:p>
          <w:p w:rsidR="00C0272F" w:rsidRPr="00B53AE0" w:rsidRDefault="00155AE3">
            <w:pPr>
              <w:numPr>
                <w:ilvl w:val="1"/>
                <w:numId w:val="15"/>
              </w:numPr>
              <w:ind w:hanging="360"/>
              <w:rPr>
                <w:sz w:val="22"/>
                <w:szCs w:val="22"/>
              </w:rPr>
            </w:pPr>
            <w:r w:rsidRPr="00B53AE0">
              <w:rPr>
                <w:rFonts w:eastAsia="Calibri"/>
                <w:sz w:val="22"/>
                <w:szCs w:val="22"/>
              </w:rPr>
              <w:t>communicate with the high school counselor at least once each semester</w:t>
            </w:r>
          </w:p>
          <w:p w:rsidR="00C0272F" w:rsidRPr="00B53AE0" w:rsidRDefault="00155AE3">
            <w:pPr>
              <w:numPr>
                <w:ilvl w:val="1"/>
                <w:numId w:val="15"/>
              </w:numPr>
              <w:ind w:hanging="360"/>
              <w:rPr>
                <w:sz w:val="22"/>
                <w:szCs w:val="22"/>
              </w:rPr>
            </w:pPr>
            <w:r w:rsidRPr="00B53AE0">
              <w:rPr>
                <w:rFonts w:eastAsia="Calibri"/>
                <w:sz w:val="22"/>
                <w:szCs w:val="22"/>
              </w:rPr>
              <w:t>provide the high school counselor with a copy of the college schedule</w:t>
            </w:r>
          </w:p>
          <w:p w:rsidR="00C0272F" w:rsidRPr="00B53AE0" w:rsidRDefault="00155AE3">
            <w:pPr>
              <w:numPr>
                <w:ilvl w:val="1"/>
                <w:numId w:val="15"/>
              </w:numPr>
              <w:ind w:hanging="360"/>
              <w:rPr>
                <w:sz w:val="22"/>
                <w:szCs w:val="22"/>
              </w:rPr>
            </w:pPr>
            <w:r w:rsidRPr="00B53AE0">
              <w:rPr>
                <w:rFonts w:eastAsia="Calibri"/>
                <w:sz w:val="22"/>
                <w:szCs w:val="22"/>
              </w:rPr>
              <w:t>receive advanced approval from the counselor to enroll in or withdraw from a class or change colleges</w:t>
            </w:r>
          </w:p>
          <w:p w:rsidR="00C0272F" w:rsidRPr="00B53AE0" w:rsidRDefault="00155AE3">
            <w:pPr>
              <w:numPr>
                <w:ilvl w:val="1"/>
                <w:numId w:val="15"/>
              </w:numPr>
              <w:ind w:hanging="360"/>
              <w:rPr>
                <w:sz w:val="22"/>
                <w:szCs w:val="22"/>
              </w:rPr>
            </w:pPr>
            <w:r w:rsidRPr="00B53AE0">
              <w:rPr>
                <w:rFonts w:eastAsia="Calibri"/>
                <w:sz w:val="22"/>
                <w:szCs w:val="22"/>
              </w:rPr>
              <w:t>arrange an appropriate high school/college schedule as agreed upon by high school counselor</w:t>
            </w:r>
          </w:p>
          <w:p w:rsidR="00C0272F" w:rsidRPr="00B53AE0" w:rsidRDefault="00155AE3">
            <w:pPr>
              <w:numPr>
                <w:ilvl w:val="1"/>
                <w:numId w:val="15"/>
              </w:numPr>
              <w:ind w:hanging="360"/>
              <w:rPr>
                <w:sz w:val="22"/>
                <w:szCs w:val="22"/>
              </w:rPr>
            </w:pPr>
            <w:proofErr w:type="gramStart"/>
            <w:r w:rsidRPr="00B53AE0">
              <w:rPr>
                <w:rFonts w:eastAsia="Calibri"/>
                <w:sz w:val="22"/>
                <w:szCs w:val="22"/>
              </w:rPr>
              <w:t>provide</w:t>
            </w:r>
            <w:proofErr w:type="gramEnd"/>
            <w:r w:rsidRPr="00B53AE0">
              <w:rPr>
                <w:rFonts w:eastAsia="Calibri"/>
                <w:sz w:val="22"/>
                <w:szCs w:val="22"/>
              </w:rPr>
              <w:t xml:space="preserve"> accurate information (Falsifying, misrepresenting, or knowingly furnishing false information may lead to removal from the program.)</w:t>
            </w:r>
          </w:p>
          <w:p w:rsidR="00C0272F" w:rsidRPr="00B53AE0" w:rsidRDefault="00155AE3">
            <w:pPr>
              <w:numPr>
                <w:ilvl w:val="1"/>
                <w:numId w:val="15"/>
              </w:numPr>
              <w:ind w:hanging="360"/>
              <w:rPr>
                <w:sz w:val="22"/>
                <w:szCs w:val="22"/>
              </w:rPr>
            </w:pPr>
            <w:r w:rsidRPr="00B53AE0">
              <w:rPr>
                <w:rFonts w:eastAsia="Calibri"/>
                <w:sz w:val="22"/>
                <w:szCs w:val="22"/>
              </w:rPr>
              <w:t xml:space="preserve">follow the school’s check in and out procedures </w:t>
            </w:r>
          </w:p>
          <w:p w:rsidR="00D43515" w:rsidRPr="00DF3E31" w:rsidRDefault="00155AE3" w:rsidP="00D43515">
            <w:pPr>
              <w:numPr>
                <w:ilvl w:val="1"/>
                <w:numId w:val="15"/>
              </w:numPr>
              <w:ind w:hanging="360"/>
              <w:rPr>
                <w:b/>
                <w:sz w:val="22"/>
                <w:szCs w:val="22"/>
              </w:rPr>
            </w:pPr>
            <w:r w:rsidRPr="00DF3E31">
              <w:rPr>
                <w:rFonts w:eastAsia="Calibri"/>
                <w:b/>
                <w:sz w:val="22"/>
                <w:szCs w:val="22"/>
              </w:rPr>
              <w:t xml:space="preserve">remain in contact with club or organization sponsors (i.e. National Honor Society, Beta, Lacrosse, </w:t>
            </w:r>
            <w:proofErr w:type="spellStart"/>
            <w:r w:rsidRPr="00DF3E31">
              <w:rPr>
                <w:rFonts w:eastAsia="Calibri"/>
                <w:b/>
                <w:sz w:val="22"/>
                <w:szCs w:val="22"/>
              </w:rPr>
              <w:t>etc</w:t>
            </w:r>
            <w:proofErr w:type="spellEnd"/>
            <w:r w:rsidRPr="00DF3E31">
              <w:rPr>
                <w:rFonts w:eastAsia="Calibri"/>
                <w:b/>
                <w:sz w:val="22"/>
                <w:szCs w:val="22"/>
              </w:rPr>
              <w:t>) to ensure maintaining eligibility for membership and participation</w:t>
            </w:r>
          </w:p>
          <w:p w:rsidR="00C0272F" w:rsidRPr="00DF3E31" w:rsidRDefault="00155AE3" w:rsidP="00D43515">
            <w:pPr>
              <w:numPr>
                <w:ilvl w:val="1"/>
                <w:numId w:val="15"/>
              </w:numPr>
              <w:ind w:hanging="360"/>
              <w:rPr>
                <w:b/>
                <w:sz w:val="22"/>
                <w:szCs w:val="22"/>
              </w:rPr>
            </w:pPr>
            <w:proofErr w:type="gramStart"/>
            <w:r w:rsidRPr="00DF3E31">
              <w:rPr>
                <w:rFonts w:eastAsia="Calibri"/>
                <w:b/>
                <w:sz w:val="22"/>
                <w:szCs w:val="22"/>
              </w:rPr>
              <w:t>keep</w:t>
            </w:r>
            <w:proofErr w:type="gramEnd"/>
            <w:r w:rsidRPr="00DF3E31">
              <w:rPr>
                <w:rFonts w:eastAsia="Calibri"/>
                <w:b/>
                <w:sz w:val="22"/>
                <w:szCs w:val="22"/>
              </w:rPr>
              <w:t xml:space="preserve"> informed of high school class activities including (Seniors) graduation activities and announcements (fitting of robes, fees, notification of participation in graduation ceremony, etc…); and, (all students) class obligations and activities.</w:t>
            </w:r>
          </w:p>
          <w:p w:rsidR="00C0272F" w:rsidRPr="00DF3E31" w:rsidRDefault="00155AE3">
            <w:pPr>
              <w:numPr>
                <w:ilvl w:val="1"/>
                <w:numId w:val="15"/>
              </w:numPr>
              <w:ind w:hanging="360"/>
              <w:rPr>
                <w:b/>
                <w:sz w:val="22"/>
                <w:szCs w:val="22"/>
              </w:rPr>
            </w:pPr>
            <w:proofErr w:type="gramStart"/>
            <w:r w:rsidRPr="00DF3E31">
              <w:rPr>
                <w:rFonts w:eastAsia="Calibri"/>
                <w:b/>
                <w:sz w:val="22"/>
                <w:szCs w:val="22"/>
              </w:rPr>
              <w:t>balance</w:t>
            </w:r>
            <w:proofErr w:type="gramEnd"/>
            <w:r w:rsidRPr="00DF3E31">
              <w:rPr>
                <w:rFonts w:eastAsia="Calibri"/>
                <w:b/>
                <w:sz w:val="22"/>
                <w:szCs w:val="22"/>
              </w:rPr>
              <w:t xml:space="preserve"> high school and college schedule; students are noti</w:t>
            </w:r>
            <w:r w:rsidR="00D43515" w:rsidRPr="00DF3E31">
              <w:rPr>
                <w:rFonts w:eastAsia="Calibri"/>
                <w:b/>
                <w:sz w:val="22"/>
                <w:szCs w:val="22"/>
              </w:rPr>
              <w:t>fied in advance of testing (</w:t>
            </w:r>
            <w:proofErr w:type="spellStart"/>
            <w:r w:rsidR="00D43515" w:rsidRPr="00DF3E31">
              <w:rPr>
                <w:rFonts w:eastAsia="Calibri"/>
                <w:b/>
                <w:sz w:val="22"/>
                <w:szCs w:val="22"/>
              </w:rPr>
              <w:t>ie</w:t>
            </w:r>
            <w:proofErr w:type="spellEnd"/>
            <w:r w:rsidR="00D43515" w:rsidRPr="00DF3E31">
              <w:rPr>
                <w:rFonts w:eastAsia="Calibri"/>
                <w:b/>
                <w:sz w:val="22"/>
                <w:szCs w:val="22"/>
              </w:rPr>
              <w:t>.</w:t>
            </w:r>
            <w:r w:rsidRPr="00DF3E31">
              <w:rPr>
                <w:rFonts w:eastAsia="Calibri"/>
                <w:b/>
                <w:sz w:val="22"/>
                <w:szCs w:val="22"/>
              </w:rPr>
              <w:t xml:space="preserve"> Milestones) days and must communicate with their professors about their high school obligation.  It is the student’s responsibility to immediately notify his/her counselor about any unresolved college/high school schedule conflicts.</w:t>
            </w:r>
          </w:p>
          <w:p w:rsidR="00C0272F" w:rsidRPr="00B53AE0" w:rsidRDefault="00C0272F">
            <w:pPr>
              <w:ind w:left="720"/>
              <w:rPr>
                <w:sz w:val="22"/>
                <w:szCs w:val="22"/>
              </w:rPr>
            </w:pPr>
          </w:p>
          <w:p w:rsidR="00C0272F" w:rsidRPr="00B53AE0" w:rsidRDefault="00155AE3">
            <w:pPr>
              <w:ind w:left="720"/>
              <w:rPr>
                <w:sz w:val="22"/>
                <w:szCs w:val="22"/>
              </w:rPr>
            </w:pPr>
            <w:r w:rsidRPr="00B53AE0">
              <w:rPr>
                <w:rFonts w:eastAsia="Calibri"/>
                <w:b/>
                <w:sz w:val="22"/>
                <w:szCs w:val="22"/>
              </w:rPr>
              <w:t>Initials___________/_____________</w:t>
            </w:r>
          </w:p>
        </w:tc>
      </w:tr>
    </w:tbl>
    <w:p w:rsidR="00C0272F" w:rsidRDefault="00C0272F">
      <w:pPr>
        <w:rPr>
          <w:sz w:val="22"/>
          <w:szCs w:val="22"/>
        </w:rPr>
      </w:pPr>
    </w:p>
    <w:p w:rsidR="00C853E9" w:rsidRDefault="00C853E9">
      <w:pPr>
        <w:rPr>
          <w:sz w:val="22"/>
          <w:szCs w:val="22"/>
        </w:rPr>
      </w:pPr>
    </w:p>
    <w:p w:rsidR="00C853E9" w:rsidRDefault="00C853E9">
      <w:pPr>
        <w:rPr>
          <w:sz w:val="22"/>
          <w:szCs w:val="22"/>
        </w:rPr>
      </w:pPr>
    </w:p>
    <w:p w:rsidR="00C853E9" w:rsidRPr="00B53AE0" w:rsidRDefault="00C853E9">
      <w:pPr>
        <w:rPr>
          <w:sz w:val="22"/>
          <w:szCs w:val="22"/>
        </w:rPr>
      </w:pPr>
    </w:p>
    <w:tbl>
      <w:tblPr>
        <w:tblStyle w:val="ac"/>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C0272F" w:rsidRPr="00B53AE0">
        <w:trPr>
          <w:trHeight w:val="780"/>
        </w:trPr>
        <w:tc>
          <w:tcPr>
            <w:tcW w:w="10790" w:type="dxa"/>
            <w:shd w:val="clear" w:color="auto" w:fill="C6D9F1"/>
          </w:tcPr>
          <w:p w:rsidR="00C0272F" w:rsidRPr="00D43515" w:rsidRDefault="00155AE3" w:rsidP="00D43515">
            <w:pPr>
              <w:pStyle w:val="ListParagraph"/>
              <w:numPr>
                <w:ilvl w:val="0"/>
                <w:numId w:val="21"/>
              </w:numPr>
              <w:rPr>
                <w:sz w:val="22"/>
                <w:szCs w:val="22"/>
              </w:rPr>
            </w:pPr>
            <w:r w:rsidRPr="00D43515">
              <w:rPr>
                <w:rFonts w:eastAsia="Calibri"/>
                <w:b/>
                <w:i/>
                <w:sz w:val="22"/>
                <w:szCs w:val="22"/>
              </w:rPr>
              <w:lastRenderedPageBreak/>
              <w:t>Counseling and Advisement</w:t>
            </w:r>
          </w:p>
          <w:p w:rsidR="00C0272F" w:rsidRPr="00B53AE0" w:rsidRDefault="00155AE3">
            <w:pPr>
              <w:rPr>
                <w:sz w:val="22"/>
                <w:szCs w:val="22"/>
              </w:rPr>
            </w:pPr>
            <w:r w:rsidRPr="00B53AE0">
              <w:rPr>
                <w:rFonts w:eastAsia="Calibri"/>
                <w:i/>
                <w:sz w:val="22"/>
                <w:szCs w:val="22"/>
              </w:rPr>
              <w:t xml:space="preserve">Providing a </w:t>
            </w:r>
            <w:r w:rsidRPr="00B53AE0">
              <w:rPr>
                <w:rFonts w:eastAsia="Calibri"/>
                <w:b/>
                <w:i/>
                <w:sz w:val="22"/>
                <w:szCs w:val="22"/>
              </w:rPr>
              <w:t>counseling</w:t>
            </w:r>
            <w:r w:rsidRPr="00B53AE0">
              <w:rPr>
                <w:rFonts w:eastAsia="Calibri"/>
                <w:i/>
                <w:sz w:val="22"/>
                <w:szCs w:val="22"/>
              </w:rPr>
              <w:t xml:space="preserve"> </w:t>
            </w:r>
            <w:r w:rsidRPr="00B53AE0">
              <w:rPr>
                <w:rFonts w:eastAsia="Calibri"/>
                <w:b/>
                <w:i/>
                <w:sz w:val="22"/>
                <w:szCs w:val="22"/>
              </w:rPr>
              <w:t>conference with student, parent/guardian and counselor (required by law)</w:t>
            </w:r>
            <w:r w:rsidRPr="00B53AE0">
              <w:rPr>
                <w:rFonts w:eastAsia="Calibri"/>
                <w:i/>
                <w:sz w:val="22"/>
                <w:szCs w:val="22"/>
              </w:rPr>
              <w:t xml:space="preserve"> to discuss career goals and complete MOWR documentation to include:</w:t>
            </w:r>
            <w:r w:rsidRPr="00B53AE0">
              <w:rPr>
                <w:rFonts w:eastAsia="Calibri"/>
                <w:b/>
                <w:sz w:val="22"/>
                <w:szCs w:val="22"/>
              </w:rPr>
              <w:t xml:space="preserve"> </w:t>
            </w:r>
          </w:p>
        </w:tc>
      </w:tr>
      <w:tr w:rsidR="00C0272F" w:rsidRPr="00B53AE0">
        <w:tc>
          <w:tcPr>
            <w:tcW w:w="10790" w:type="dxa"/>
          </w:tcPr>
          <w:p w:rsidR="00C0272F" w:rsidRPr="00B53AE0" w:rsidRDefault="00155AE3">
            <w:pPr>
              <w:numPr>
                <w:ilvl w:val="1"/>
                <w:numId w:val="13"/>
              </w:numPr>
              <w:ind w:left="720" w:hanging="360"/>
              <w:contextualSpacing/>
              <w:rPr>
                <w:sz w:val="22"/>
                <w:szCs w:val="22"/>
              </w:rPr>
            </w:pPr>
            <w:r w:rsidRPr="00B53AE0">
              <w:rPr>
                <w:rFonts w:eastAsia="Calibri"/>
                <w:sz w:val="22"/>
                <w:szCs w:val="22"/>
              </w:rPr>
              <w:t>Names of eligible institutions, MOWR Dual Enrollment approved courses from MOWR directory, transferable credits, and graduation requirements</w:t>
            </w:r>
          </w:p>
          <w:p w:rsidR="00C0272F" w:rsidRPr="00B53AE0" w:rsidRDefault="00155AE3">
            <w:pPr>
              <w:numPr>
                <w:ilvl w:val="1"/>
                <w:numId w:val="13"/>
              </w:numPr>
              <w:ind w:left="720" w:hanging="360"/>
              <w:contextualSpacing/>
              <w:rPr>
                <w:sz w:val="22"/>
                <w:szCs w:val="22"/>
              </w:rPr>
            </w:pPr>
            <w:r w:rsidRPr="00B53AE0">
              <w:rPr>
                <w:rFonts w:eastAsia="Calibri"/>
                <w:sz w:val="22"/>
                <w:szCs w:val="22"/>
              </w:rPr>
              <w:t>Name of contact person at the post-secondary institution and/or websites</w:t>
            </w:r>
          </w:p>
          <w:p w:rsidR="00C0272F" w:rsidRPr="00B53AE0" w:rsidRDefault="00155AE3">
            <w:pPr>
              <w:numPr>
                <w:ilvl w:val="1"/>
                <w:numId w:val="13"/>
              </w:numPr>
              <w:ind w:left="720" w:hanging="360"/>
              <w:contextualSpacing/>
              <w:rPr>
                <w:sz w:val="22"/>
                <w:szCs w:val="22"/>
              </w:rPr>
            </w:pPr>
            <w:r w:rsidRPr="00B53AE0">
              <w:rPr>
                <w:rFonts w:eastAsia="Calibri"/>
                <w:sz w:val="22"/>
                <w:szCs w:val="22"/>
              </w:rPr>
              <w:t xml:space="preserve">Procedures for scheduling approved courses, including completed online MOWR Georgia Student Finance Commission application process along with the STARS approval process.  </w:t>
            </w:r>
          </w:p>
          <w:p w:rsidR="00C0272F" w:rsidRPr="00B53AE0" w:rsidRDefault="00155AE3">
            <w:pPr>
              <w:numPr>
                <w:ilvl w:val="1"/>
                <w:numId w:val="13"/>
              </w:numPr>
              <w:ind w:left="720" w:hanging="360"/>
              <w:contextualSpacing/>
              <w:rPr>
                <w:sz w:val="22"/>
                <w:szCs w:val="22"/>
              </w:rPr>
            </w:pPr>
            <w:r w:rsidRPr="00B53AE0">
              <w:rPr>
                <w:rFonts w:eastAsia="Calibri"/>
                <w:sz w:val="22"/>
                <w:szCs w:val="22"/>
              </w:rPr>
              <w:t>Impact of the program on a student completing the course(s), graduation requirements, and class rank</w:t>
            </w:r>
          </w:p>
          <w:p w:rsidR="00C0272F" w:rsidRPr="00B53AE0" w:rsidRDefault="00155AE3">
            <w:pPr>
              <w:numPr>
                <w:ilvl w:val="1"/>
                <w:numId w:val="13"/>
              </w:numPr>
              <w:ind w:left="720" w:hanging="360"/>
              <w:contextualSpacing/>
              <w:rPr>
                <w:sz w:val="22"/>
                <w:szCs w:val="22"/>
              </w:rPr>
            </w:pPr>
            <w:r w:rsidRPr="00B53AE0">
              <w:rPr>
                <w:rFonts w:eastAsia="Calibri"/>
                <w:sz w:val="22"/>
                <w:szCs w:val="22"/>
              </w:rPr>
              <w:t xml:space="preserve">Consequences of course incompleteness or failure…a student in the MOWR program who drops any course must notify the counselor immediately in writing and by phone.  </w:t>
            </w:r>
          </w:p>
          <w:p w:rsidR="00C0272F" w:rsidRPr="00B53AE0" w:rsidRDefault="00155AE3">
            <w:pPr>
              <w:numPr>
                <w:ilvl w:val="1"/>
                <w:numId w:val="13"/>
              </w:numPr>
              <w:ind w:left="720" w:hanging="360"/>
              <w:contextualSpacing/>
              <w:rPr>
                <w:sz w:val="22"/>
                <w:szCs w:val="22"/>
              </w:rPr>
            </w:pPr>
            <w:r w:rsidRPr="00B53AE0">
              <w:rPr>
                <w:rFonts w:eastAsia="Calibri"/>
                <w:sz w:val="22"/>
                <w:szCs w:val="22"/>
              </w:rPr>
              <w:t>Eligibility information for extracurricular activities</w:t>
            </w:r>
          </w:p>
          <w:p w:rsidR="00C0272F" w:rsidRPr="00B53AE0" w:rsidRDefault="00155AE3">
            <w:pPr>
              <w:numPr>
                <w:ilvl w:val="1"/>
                <w:numId w:val="13"/>
              </w:numPr>
              <w:ind w:left="720" w:hanging="360"/>
              <w:contextualSpacing/>
              <w:rPr>
                <w:sz w:val="22"/>
                <w:szCs w:val="22"/>
              </w:rPr>
            </w:pPr>
            <w:r w:rsidRPr="00B53AE0">
              <w:rPr>
                <w:rFonts w:eastAsia="Calibri"/>
                <w:sz w:val="22"/>
                <w:szCs w:val="22"/>
              </w:rPr>
              <w:t xml:space="preserve">Academic responsibilities of student and parent </w:t>
            </w:r>
          </w:p>
          <w:p w:rsidR="00C0272F" w:rsidRPr="00B53AE0" w:rsidRDefault="00155AE3">
            <w:pPr>
              <w:numPr>
                <w:ilvl w:val="2"/>
                <w:numId w:val="13"/>
              </w:numPr>
              <w:ind w:left="1080" w:hanging="360"/>
              <w:contextualSpacing/>
              <w:rPr>
                <w:sz w:val="22"/>
                <w:szCs w:val="22"/>
              </w:rPr>
            </w:pPr>
            <w:r w:rsidRPr="00B53AE0">
              <w:rPr>
                <w:rFonts w:eastAsia="Calibri"/>
                <w:sz w:val="22"/>
                <w:szCs w:val="22"/>
              </w:rPr>
              <w:t>High School Course Credits Earned to Meet High School Diploma/Graduation Requirements</w:t>
            </w:r>
          </w:p>
          <w:p w:rsidR="00C0272F" w:rsidRPr="00B53AE0" w:rsidRDefault="00155AE3">
            <w:pPr>
              <w:numPr>
                <w:ilvl w:val="2"/>
                <w:numId w:val="13"/>
              </w:numPr>
              <w:ind w:left="1080" w:hanging="360"/>
              <w:contextualSpacing/>
              <w:rPr>
                <w:sz w:val="22"/>
                <w:szCs w:val="22"/>
              </w:rPr>
            </w:pPr>
            <w:r w:rsidRPr="00B53AE0">
              <w:rPr>
                <w:rFonts w:eastAsia="Calibri"/>
                <w:sz w:val="22"/>
                <w:szCs w:val="22"/>
              </w:rPr>
              <w:t>EOC assessments (9</w:t>
            </w:r>
            <w:r w:rsidRPr="00B53AE0">
              <w:rPr>
                <w:rFonts w:eastAsia="Calibri"/>
                <w:sz w:val="22"/>
                <w:szCs w:val="22"/>
                <w:vertAlign w:val="superscript"/>
              </w:rPr>
              <w:t>th</w:t>
            </w:r>
            <w:r w:rsidRPr="00B53AE0">
              <w:rPr>
                <w:rFonts w:eastAsia="Calibri"/>
                <w:sz w:val="22"/>
                <w:szCs w:val="22"/>
              </w:rPr>
              <w:t xml:space="preserve"> Grad</w:t>
            </w:r>
            <w:r w:rsidR="00D43515">
              <w:rPr>
                <w:rFonts w:eastAsia="Calibri"/>
                <w:sz w:val="22"/>
                <w:szCs w:val="22"/>
              </w:rPr>
              <w:t xml:space="preserve">e Literature &amp; Composition, </w:t>
            </w:r>
            <w:r w:rsidRPr="00B53AE0">
              <w:rPr>
                <w:rFonts w:eastAsia="Calibri"/>
                <w:sz w:val="22"/>
                <w:szCs w:val="22"/>
              </w:rPr>
              <w:t xml:space="preserve">Algebra I, </w:t>
            </w:r>
            <w:r w:rsidR="00D43515">
              <w:rPr>
                <w:rFonts w:eastAsia="Calibri"/>
                <w:sz w:val="22"/>
                <w:szCs w:val="22"/>
              </w:rPr>
              <w:t xml:space="preserve">Geometry </w:t>
            </w:r>
            <w:r w:rsidRPr="00B53AE0">
              <w:rPr>
                <w:rFonts w:eastAsia="Calibri"/>
                <w:sz w:val="22"/>
                <w:szCs w:val="22"/>
              </w:rPr>
              <w:t>and Biology)</w:t>
            </w:r>
          </w:p>
          <w:p w:rsidR="00C0272F" w:rsidRPr="00B53AE0" w:rsidRDefault="00155AE3">
            <w:pPr>
              <w:ind w:right="80"/>
              <w:jc w:val="both"/>
              <w:rPr>
                <w:sz w:val="22"/>
                <w:szCs w:val="22"/>
              </w:rPr>
            </w:pPr>
            <w:r w:rsidRPr="00B53AE0">
              <w:rPr>
                <w:rFonts w:eastAsia="Calibri"/>
                <w:b/>
                <w:sz w:val="22"/>
                <w:szCs w:val="22"/>
              </w:rPr>
              <w:t xml:space="preserve">Graduation </w:t>
            </w:r>
          </w:p>
          <w:p w:rsidR="00C0272F" w:rsidRPr="00CF5BBF" w:rsidRDefault="00CF5BBF" w:rsidP="00A90CC4">
            <w:pPr>
              <w:numPr>
                <w:ilvl w:val="1"/>
                <w:numId w:val="13"/>
              </w:numPr>
              <w:ind w:left="720" w:hanging="360"/>
              <w:contextualSpacing/>
              <w:rPr>
                <w:sz w:val="22"/>
                <w:szCs w:val="22"/>
              </w:rPr>
            </w:pPr>
            <w:r>
              <w:rPr>
                <w:rFonts w:eastAsia="Calibri"/>
                <w:sz w:val="22"/>
                <w:szCs w:val="22"/>
              </w:rPr>
              <w:t xml:space="preserve">If completing your courses </w:t>
            </w:r>
            <w:r w:rsidR="00155AE3" w:rsidRPr="00CF5BBF">
              <w:rPr>
                <w:rFonts w:eastAsia="Calibri"/>
                <w:sz w:val="22"/>
                <w:szCs w:val="22"/>
              </w:rPr>
              <w:t>prior to your original graduation date, you must coordinate with your high school</w:t>
            </w:r>
            <w:r>
              <w:rPr>
                <w:rFonts w:eastAsia="Calibri"/>
                <w:sz w:val="22"/>
                <w:szCs w:val="22"/>
              </w:rPr>
              <w:t xml:space="preserve">. </w:t>
            </w:r>
            <w:r w:rsidR="00155AE3" w:rsidRPr="00CF5BBF">
              <w:rPr>
                <w:rFonts w:eastAsia="Calibri"/>
                <w:sz w:val="22"/>
                <w:szCs w:val="22"/>
              </w:rPr>
              <w:t>Graduation may be delayed and GPA will be impacted if a student either fails or withdraws from a course needed for graduation because:</w:t>
            </w:r>
          </w:p>
          <w:p w:rsidR="00C0272F" w:rsidRPr="00B53AE0" w:rsidRDefault="00155AE3">
            <w:pPr>
              <w:numPr>
                <w:ilvl w:val="2"/>
                <w:numId w:val="13"/>
              </w:numPr>
              <w:ind w:hanging="360"/>
              <w:contextualSpacing/>
              <w:rPr>
                <w:sz w:val="22"/>
                <w:szCs w:val="22"/>
              </w:rPr>
            </w:pPr>
            <w:r w:rsidRPr="00B53AE0">
              <w:rPr>
                <w:rFonts w:eastAsia="Calibri"/>
                <w:sz w:val="22"/>
                <w:szCs w:val="22"/>
              </w:rPr>
              <w:t xml:space="preserve">Students may not be able to enroll in a high school or college course that will allow them to graduate on schedule.  In many high schools/colleges, courses are offered on a rotational basis; therefore, not every course is offered every semester. </w:t>
            </w:r>
          </w:p>
          <w:p w:rsidR="00C0272F" w:rsidRPr="00B53AE0" w:rsidRDefault="00155AE3">
            <w:pPr>
              <w:numPr>
                <w:ilvl w:val="2"/>
                <w:numId w:val="13"/>
              </w:numPr>
              <w:ind w:hanging="360"/>
              <w:contextualSpacing/>
              <w:rPr>
                <w:sz w:val="22"/>
                <w:szCs w:val="22"/>
              </w:rPr>
            </w:pPr>
            <w:r w:rsidRPr="00B53AE0">
              <w:rPr>
                <w:rFonts w:eastAsia="Calibri"/>
                <w:sz w:val="22"/>
                <w:szCs w:val="22"/>
              </w:rPr>
              <w:t xml:space="preserve">Students will re-enter the high school having missed the course content presented in the high school </w:t>
            </w:r>
            <w:proofErr w:type="gramStart"/>
            <w:r w:rsidRPr="00B53AE0">
              <w:rPr>
                <w:rFonts w:eastAsia="Calibri"/>
                <w:sz w:val="22"/>
                <w:szCs w:val="22"/>
              </w:rPr>
              <w:t>class(</w:t>
            </w:r>
            <w:proofErr w:type="spellStart"/>
            <w:proofErr w:type="gramEnd"/>
            <w:r w:rsidRPr="00B53AE0">
              <w:rPr>
                <w:rFonts w:eastAsia="Calibri"/>
                <w:sz w:val="22"/>
                <w:szCs w:val="22"/>
              </w:rPr>
              <w:t>es</w:t>
            </w:r>
            <w:proofErr w:type="spellEnd"/>
            <w:r w:rsidRPr="00B53AE0">
              <w:rPr>
                <w:rFonts w:eastAsia="Calibri"/>
                <w:sz w:val="22"/>
                <w:szCs w:val="22"/>
              </w:rPr>
              <w:t xml:space="preserve">) prior to their enrollment.  This may hinder satisfactory progress in the high school class. </w:t>
            </w:r>
          </w:p>
          <w:p w:rsidR="00C0272F" w:rsidRPr="00B53AE0" w:rsidRDefault="00C0272F">
            <w:pPr>
              <w:ind w:left="720"/>
              <w:rPr>
                <w:sz w:val="22"/>
                <w:szCs w:val="22"/>
              </w:rPr>
            </w:pPr>
          </w:p>
          <w:p w:rsidR="00C0272F" w:rsidRPr="00B53AE0" w:rsidRDefault="00155AE3">
            <w:pPr>
              <w:ind w:left="720"/>
              <w:rPr>
                <w:sz w:val="22"/>
                <w:szCs w:val="22"/>
              </w:rPr>
            </w:pPr>
            <w:r w:rsidRPr="00B53AE0">
              <w:rPr>
                <w:rFonts w:eastAsia="Calibri"/>
                <w:b/>
                <w:sz w:val="22"/>
                <w:szCs w:val="22"/>
              </w:rPr>
              <w:t>Initials___________/_____________</w:t>
            </w:r>
          </w:p>
        </w:tc>
      </w:tr>
    </w:tbl>
    <w:p w:rsidR="00C0272F" w:rsidRPr="00B53AE0" w:rsidRDefault="00C0272F">
      <w:pPr>
        <w:rPr>
          <w:sz w:val="22"/>
          <w:szCs w:val="22"/>
        </w:rPr>
      </w:pPr>
    </w:p>
    <w:p w:rsidR="00C0272F" w:rsidRPr="00B53AE0" w:rsidRDefault="00155AE3">
      <w:pPr>
        <w:rPr>
          <w:sz w:val="22"/>
          <w:szCs w:val="22"/>
        </w:rPr>
      </w:pPr>
      <w:r w:rsidRPr="00B53AE0">
        <w:rPr>
          <w:rFonts w:eastAsia="Calibri"/>
          <w:sz w:val="22"/>
          <w:szCs w:val="22"/>
        </w:rPr>
        <w:t>I, student and parent, have read and understand the above informati</w:t>
      </w:r>
      <w:r w:rsidR="00820B7E">
        <w:rPr>
          <w:rFonts w:eastAsia="Calibri"/>
          <w:sz w:val="22"/>
          <w:szCs w:val="22"/>
        </w:rPr>
        <w:t>on and requirements on pages 1-8</w:t>
      </w:r>
      <w:r w:rsidRPr="00B53AE0">
        <w:rPr>
          <w:rFonts w:eastAsia="Calibri"/>
          <w:sz w:val="22"/>
          <w:szCs w:val="22"/>
        </w:rPr>
        <w:t>. I, student and parent, have parti</w:t>
      </w:r>
      <w:r>
        <w:rPr>
          <w:rFonts w:eastAsia="Calibri"/>
          <w:sz w:val="22"/>
          <w:szCs w:val="22"/>
        </w:rPr>
        <w:t>cipated in one of the m</w:t>
      </w:r>
      <w:r w:rsidRPr="00B53AE0">
        <w:rPr>
          <w:rFonts w:eastAsia="Calibri"/>
          <w:sz w:val="22"/>
          <w:szCs w:val="22"/>
        </w:rPr>
        <w:t>andatory MOWR advisement meetings.</w:t>
      </w:r>
    </w:p>
    <w:p w:rsidR="00C0272F" w:rsidRPr="00B53AE0" w:rsidRDefault="00C0272F">
      <w:pPr>
        <w:rPr>
          <w:sz w:val="22"/>
          <w:szCs w:val="22"/>
        </w:rPr>
      </w:pPr>
    </w:p>
    <w:p w:rsidR="00C0272F" w:rsidRPr="00B53AE0" w:rsidRDefault="00155AE3">
      <w:pPr>
        <w:rPr>
          <w:sz w:val="22"/>
          <w:szCs w:val="22"/>
        </w:rPr>
      </w:pPr>
      <w:r w:rsidRPr="00B53AE0">
        <w:rPr>
          <w:rFonts w:eastAsia="Calibri"/>
          <w:i/>
          <w:color w:val="0000FF"/>
          <w:sz w:val="22"/>
          <w:szCs w:val="22"/>
        </w:rPr>
        <w:t xml:space="preserve">Please note: Guidelines, rules, and procedures are subject to change based on Georgia legislation, Georgia Department of Education policy, Georgia Student Finance Commission guidelines, rules, and regulations, and Board of Regents and Technical College System of Georgia regulations. </w:t>
      </w:r>
    </w:p>
    <w:p w:rsidR="00C0272F" w:rsidRPr="00B53AE0" w:rsidRDefault="00C0272F">
      <w:pPr>
        <w:rPr>
          <w:sz w:val="22"/>
          <w:szCs w:val="22"/>
        </w:rPr>
      </w:pPr>
    </w:p>
    <w:p w:rsidR="00C0272F" w:rsidRPr="00B53AE0" w:rsidRDefault="00155AE3">
      <w:pPr>
        <w:rPr>
          <w:sz w:val="22"/>
          <w:szCs w:val="22"/>
        </w:rPr>
      </w:pPr>
      <w:r w:rsidRPr="00B53AE0">
        <w:rPr>
          <w:rFonts w:eastAsia="Calibri"/>
          <w:b/>
          <w:sz w:val="22"/>
          <w:szCs w:val="22"/>
        </w:rPr>
        <w:t>Parent’s/Guardian’s Signature:  _____________________</w:t>
      </w:r>
      <w:r w:rsidR="00CF5BBF">
        <w:rPr>
          <w:rFonts w:eastAsia="Calibri"/>
          <w:b/>
          <w:sz w:val="22"/>
          <w:szCs w:val="22"/>
        </w:rPr>
        <w:t>______________________________ Date</w:t>
      </w:r>
      <w:proofErr w:type="gramStart"/>
      <w:r w:rsidR="00CF5BBF">
        <w:rPr>
          <w:rFonts w:eastAsia="Calibri"/>
          <w:b/>
          <w:sz w:val="22"/>
          <w:szCs w:val="22"/>
        </w:rPr>
        <w:t>:_</w:t>
      </w:r>
      <w:proofErr w:type="gramEnd"/>
      <w:r w:rsidR="00CF5BBF">
        <w:rPr>
          <w:rFonts w:eastAsia="Calibri"/>
          <w:b/>
          <w:sz w:val="22"/>
          <w:szCs w:val="22"/>
        </w:rPr>
        <w:t>____________</w:t>
      </w:r>
    </w:p>
    <w:p w:rsidR="00C0272F" w:rsidRPr="00B53AE0" w:rsidRDefault="00155AE3">
      <w:pPr>
        <w:rPr>
          <w:sz w:val="22"/>
          <w:szCs w:val="22"/>
        </w:rPr>
      </w:pPr>
      <w:r w:rsidRPr="00B53AE0">
        <w:rPr>
          <w:rFonts w:eastAsia="Calibri"/>
          <w:b/>
          <w:sz w:val="22"/>
          <w:szCs w:val="22"/>
        </w:rPr>
        <w:t>Student’s Signature: __________________________________________________</w:t>
      </w:r>
      <w:r w:rsidR="00CF5BBF">
        <w:rPr>
          <w:rFonts w:eastAsia="Calibri"/>
          <w:b/>
          <w:sz w:val="22"/>
          <w:szCs w:val="22"/>
        </w:rPr>
        <w:t>_________</w:t>
      </w:r>
      <w:proofErr w:type="gramStart"/>
      <w:r w:rsidR="00CF5BBF">
        <w:rPr>
          <w:rFonts w:eastAsia="Calibri"/>
          <w:b/>
          <w:sz w:val="22"/>
          <w:szCs w:val="22"/>
        </w:rPr>
        <w:t>_  Date</w:t>
      </w:r>
      <w:proofErr w:type="gramEnd"/>
      <w:r w:rsidR="00CF5BBF">
        <w:rPr>
          <w:rFonts w:eastAsia="Calibri"/>
          <w:b/>
          <w:sz w:val="22"/>
          <w:szCs w:val="22"/>
        </w:rPr>
        <w:t xml:space="preserve">:______________ </w:t>
      </w:r>
      <w:r w:rsidRPr="00B53AE0">
        <w:rPr>
          <w:rFonts w:eastAsia="Calibri"/>
          <w:b/>
          <w:sz w:val="22"/>
          <w:szCs w:val="22"/>
        </w:rPr>
        <w:t>School Counselor’s Signature: ___________________________________________</w:t>
      </w:r>
      <w:r w:rsidR="00CF5BBF">
        <w:rPr>
          <w:rFonts w:eastAsia="Calibri"/>
          <w:b/>
          <w:sz w:val="22"/>
          <w:szCs w:val="22"/>
        </w:rPr>
        <w:t>_________  Date:______________</w:t>
      </w:r>
    </w:p>
    <w:p w:rsidR="00C0272F" w:rsidRPr="00B53AE0" w:rsidRDefault="00C0272F">
      <w:pPr>
        <w:rPr>
          <w:sz w:val="22"/>
          <w:szCs w:val="22"/>
        </w:rPr>
      </w:pPr>
    </w:p>
    <w:sectPr w:rsidR="00C0272F" w:rsidRPr="00B53AE0" w:rsidSect="00F81012">
      <w:headerReference w:type="default" r:id="rId14"/>
      <w:footerReference w:type="defaul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FD" w:rsidRDefault="00155AE3">
      <w:r>
        <w:separator/>
      </w:r>
    </w:p>
  </w:endnote>
  <w:endnote w:type="continuationSeparator" w:id="0">
    <w:p w:rsidR="00724EFD" w:rsidRDefault="0015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2F" w:rsidRDefault="00155AE3">
    <w:pPr>
      <w:tabs>
        <w:tab w:val="right" w:pos="10224"/>
      </w:tabs>
    </w:pPr>
    <w:r>
      <w:rPr>
        <w:rFonts w:ascii="Calibri" w:eastAsia="Calibri" w:hAnsi="Calibri" w:cs="Calibri"/>
        <w:i/>
        <w:sz w:val="20"/>
        <w:szCs w:val="20"/>
      </w:rPr>
      <w:t>11/7/2016 revised</w:t>
    </w:r>
    <w:r>
      <w:rPr>
        <w:rFonts w:ascii="Calibri" w:eastAsia="Calibri" w:hAnsi="Calibri" w:cs="Calibri"/>
        <w:i/>
        <w:sz w:val="20"/>
        <w:szCs w:val="20"/>
      </w:rPr>
      <w:tab/>
      <w:t xml:space="preserve">Page </w:t>
    </w:r>
    <w:r>
      <w:fldChar w:fldCharType="begin"/>
    </w:r>
    <w:r>
      <w:instrText>PAGE</w:instrText>
    </w:r>
    <w:r>
      <w:fldChar w:fldCharType="separate"/>
    </w:r>
    <w:r w:rsidR="00473D61">
      <w:rPr>
        <w:noProof/>
      </w:rPr>
      <w:t>8</w:t>
    </w:r>
    <w:r>
      <w:fldChar w:fldCharType="end"/>
    </w:r>
  </w:p>
  <w:p w:rsidR="00C0272F" w:rsidRDefault="00C0272F">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FD" w:rsidRDefault="00155AE3">
      <w:r>
        <w:separator/>
      </w:r>
    </w:p>
  </w:footnote>
  <w:footnote w:type="continuationSeparator" w:id="0">
    <w:p w:rsidR="00724EFD" w:rsidRDefault="0015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2F" w:rsidRDefault="00F81012">
    <w:pPr>
      <w:pStyle w:val="Title"/>
    </w:pPr>
    <w:r>
      <w:rPr>
        <w:rFonts w:ascii="Calibri" w:eastAsia="Calibri" w:hAnsi="Calibri" w:cs="Calibri"/>
        <w:b/>
        <w:sz w:val="28"/>
        <w:szCs w:val="28"/>
      </w:rPr>
      <w:t>PCHS</w:t>
    </w:r>
    <w:r w:rsidRPr="00F81012">
      <w:rPr>
        <w:rFonts w:ascii="Calibri" w:eastAsia="Calibri" w:hAnsi="Calibri" w:cs="Calibri"/>
        <w:b/>
        <w:sz w:val="28"/>
        <w:szCs w:val="28"/>
      </w:rPr>
      <w:ptab w:relativeTo="margin" w:alignment="center" w:leader="none"/>
    </w:r>
    <w:r>
      <w:rPr>
        <w:rFonts w:ascii="Calibri" w:eastAsia="Calibri" w:hAnsi="Calibri" w:cs="Calibri"/>
        <w:b/>
        <w:sz w:val="28"/>
        <w:szCs w:val="28"/>
      </w:rPr>
      <w:t>Dual Enrollment/MOWR FY17</w:t>
    </w:r>
    <w:r w:rsidRPr="00F81012">
      <w:rPr>
        <w:rFonts w:ascii="Calibri" w:eastAsia="Calibri" w:hAnsi="Calibri" w:cs="Calibri"/>
        <w:b/>
        <w:sz w:val="28"/>
        <w:szCs w:val="28"/>
      </w:rPr>
      <w:ptab w:relativeTo="margin" w:alignment="right" w:leader="none"/>
    </w:r>
    <w:r>
      <w:rPr>
        <w:rFonts w:ascii="Calibri" w:eastAsia="Calibri" w:hAnsi="Calibri" w:cs="Calibri"/>
        <w:b/>
        <w:noProof/>
        <w:sz w:val="28"/>
        <w:szCs w:val="28"/>
      </w:rPr>
      <w:drawing>
        <wp:inline distT="0" distB="0" distL="0" distR="0" wp14:anchorId="6D9CAF15" wp14:editId="2EF5AECB">
          <wp:extent cx="640750" cy="3054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70831" cy="3197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897"/>
    <w:multiLevelType w:val="multilevel"/>
    <w:tmpl w:val="3B7C7F04"/>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
      <w:lvlJc w:val="left"/>
      <w:pPr>
        <w:ind w:left="1440" w:firstLine="1080"/>
      </w:pPr>
      <w:rPr>
        <w:rFonts w:ascii="Arial" w:eastAsia="Arial" w:hAnsi="Arial" w:cs="Arial"/>
        <w:color w:val="00000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6656E46"/>
    <w:multiLevelType w:val="hybridMultilevel"/>
    <w:tmpl w:val="7E2CF18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
    <w:nsid w:val="06CB447E"/>
    <w:multiLevelType w:val="hybridMultilevel"/>
    <w:tmpl w:val="9F5C2F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579FE"/>
    <w:multiLevelType w:val="multilevel"/>
    <w:tmpl w:val="C3C00F54"/>
    <w:lvl w:ilvl="0">
      <w:start w:val="1"/>
      <w:numFmt w:val="bullet"/>
      <w:lvlText w:val="✓"/>
      <w:lvlJc w:val="left"/>
      <w:pPr>
        <w:ind w:left="1417" w:firstLine="1057"/>
      </w:pPr>
      <w:rPr>
        <w:rFonts w:ascii="Arial" w:eastAsia="Arial" w:hAnsi="Arial" w:cs="Arial"/>
        <w:vertAlign w:val="baseline"/>
      </w:rPr>
    </w:lvl>
    <w:lvl w:ilvl="1">
      <w:start w:val="1"/>
      <w:numFmt w:val="bullet"/>
      <w:lvlText w:val="o"/>
      <w:lvlJc w:val="left"/>
      <w:pPr>
        <w:ind w:left="2137" w:firstLine="1777"/>
      </w:pPr>
      <w:rPr>
        <w:rFonts w:ascii="Arial" w:eastAsia="Arial" w:hAnsi="Arial" w:cs="Arial"/>
        <w:vertAlign w:val="baseline"/>
      </w:rPr>
    </w:lvl>
    <w:lvl w:ilvl="2">
      <w:start w:val="1"/>
      <w:numFmt w:val="bullet"/>
      <w:lvlText w:val="▪"/>
      <w:lvlJc w:val="left"/>
      <w:pPr>
        <w:ind w:left="2857" w:firstLine="2497"/>
      </w:pPr>
      <w:rPr>
        <w:rFonts w:ascii="Arial" w:eastAsia="Arial" w:hAnsi="Arial" w:cs="Arial"/>
        <w:vertAlign w:val="baseline"/>
      </w:rPr>
    </w:lvl>
    <w:lvl w:ilvl="3">
      <w:start w:val="1"/>
      <w:numFmt w:val="bullet"/>
      <w:lvlText w:val="●"/>
      <w:lvlJc w:val="left"/>
      <w:pPr>
        <w:ind w:left="3577" w:firstLine="3217"/>
      </w:pPr>
      <w:rPr>
        <w:rFonts w:ascii="Arial" w:eastAsia="Arial" w:hAnsi="Arial" w:cs="Arial"/>
        <w:vertAlign w:val="baseline"/>
      </w:rPr>
    </w:lvl>
    <w:lvl w:ilvl="4">
      <w:start w:val="1"/>
      <w:numFmt w:val="bullet"/>
      <w:lvlText w:val="o"/>
      <w:lvlJc w:val="left"/>
      <w:pPr>
        <w:ind w:left="4297" w:firstLine="3937"/>
      </w:pPr>
      <w:rPr>
        <w:rFonts w:ascii="Arial" w:eastAsia="Arial" w:hAnsi="Arial" w:cs="Arial"/>
        <w:vertAlign w:val="baseline"/>
      </w:rPr>
    </w:lvl>
    <w:lvl w:ilvl="5">
      <w:start w:val="1"/>
      <w:numFmt w:val="bullet"/>
      <w:lvlText w:val="▪"/>
      <w:lvlJc w:val="left"/>
      <w:pPr>
        <w:ind w:left="5017" w:firstLine="4657"/>
      </w:pPr>
      <w:rPr>
        <w:rFonts w:ascii="Arial" w:eastAsia="Arial" w:hAnsi="Arial" w:cs="Arial"/>
        <w:vertAlign w:val="baseline"/>
      </w:rPr>
    </w:lvl>
    <w:lvl w:ilvl="6">
      <w:start w:val="1"/>
      <w:numFmt w:val="bullet"/>
      <w:lvlText w:val="●"/>
      <w:lvlJc w:val="left"/>
      <w:pPr>
        <w:ind w:left="5737" w:firstLine="5377"/>
      </w:pPr>
      <w:rPr>
        <w:rFonts w:ascii="Arial" w:eastAsia="Arial" w:hAnsi="Arial" w:cs="Arial"/>
        <w:vertAlign w:val="baseline"/>
      </w:rPr>
    </w:lvl>
    <w:lvl w:ilvl="7">
      <w:start w:val="1"/>
      <w:numFmt w:val="bullet"/>
      <w:lvlText w:val="o"/>
      <w:lvlJc w:val="left"/>
      <w:pPr>
        <w:ind w:left="6457" w:firstLine="6097"/>
      </w:pPr>
      <w:rPr>
        <w:rFonts w:ascii="Arial" w:eastAsia="Arial" w:hAnsi="Arial" w:cs="Arial"/>
        <w:vertAlign w:val="baseline"/>
      </w:rPr>
    </w:lvl>
    <w:lvl w:ilvl="8">
      <w:start w:val="1"/>
      <w:numFmt w:val="bullet"/>
      <w:lvlText w:val="▪"/>
      <w:lvlJc w:val="left"/>
      <w:pPr>
        <w:ind w:left="7177" w:firstLine="6817"/>
      </w:pPr>
      <w:rPr>
        <w:rFonts w:ascii="Arial" w:eastAsia="Arial" w:hAnsi="Arial" w:cs="Arial"/>
        <w:vertAlign w:val="baseline"/>
      </w:rPr>
    </w:lvl>
  </w:abstractNum>
  <w:abstractNum w:abstractNumId="4">
    <w:nsid w:val="1A613D23"/>
    <w:multiLevelType w:val="multilevel"/>
    <w:tmpl w:val="54CEC39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color w:val="00000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E166D58"/>
    <w:multiLevelType w:val="multilevel"/>
    <w:tmpl w:val="44FE377E"/>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E4C1330"/>
    <w:multiLevelType w:val="multilevel"/>
    <w:tmpl w:val="8040BDAA"/>
    <w:lvl w:ilvl="0">
      <w:start w:val="1"/>
      <w:numFmt w:val="bullet"/>
      <w:lvlText w:val="♦"/>
      <w:lvlJc w:val="left"/>
      <w:pPr>
        <w:ind w:left="2160" w:firstLine="1800"/>
      </w:pPr>
      <w:rPr>
        <w:rFonts w:ascii="Arial" w:eastAsia="Arial" w:hAnsi="Arial" w:cs="Arial"/>
        <w:color w:val="000000"/>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nsid w:val="27227A69"/>
    <w:multiLevelType w:val="multilevel"/>
    <w:tmpl w:val="B7F6CD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37C63E7"/>
    <w:multiLevelType w:val="multilevel"/>
    <w:tmpl w:val="2A08D6E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Wingdings" w:hAnsi="Wingdings"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AA87F7C"/>
    <w:multiLevelType w:val="multilevel"/>
    <w:tmpl w:val="091A7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D135579"/>
    <w:multiLevelType w:val="multilevel"/>
    <w:tmpl w:val="B6345D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45C54C3D"/>
    <w:multiLevelType w:val="multilevel"/>
    <w:tmpl w:val="F0A6B16A"/>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464B7B31"/>
    <w:multiLevelType w:val="multilevel"/>
    <w:tmpl w:val="A2063C5C"/>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4DAA2900"/>
    <w:multiLevelType w:val="multilevel"/>
    <w:tmpl w:val="395AAE7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4">
    <w:nsid w:val="4F18089F"/>
    <w:multiLevelType w:val="multilevel"/>
    <w:tmpl w:val="CEBED32C"/>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4F331B10"/>
    <w:multiLevelType w:val="hybridMultilevel"/>
    <w:tmpl w:val="DBCEFD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FD3F18"/>
    <w:multiLevelType w:val="multilevel"/>
    <w:tmpl w:val="62966DCE"/>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5BD37C43"/>
    <w:multiLevelType w:val="hybridMultilevel"/>
    <w:tmpl w:val="05F85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54AC4"/>
    <w:multiLevelType w:val="hybridMultilevel"/>
    <w:tmpl w:val="170EE196"/>
    <w:lvl w:ilvl="0" w:tplc="89645AF6">
      <w:start w:val="11"/>
      <w:numFmt w:val="upperRoman"/>
      <w:lvlText w:val="%1."/>
      <w:lvlJc w:val="left"/>
      <w:pPr>
        <w:ind w:left="1080" w:hanging="720"/>
      </w:pPr>
      <w:rPr>
        <w:rFonts w:eastAsia="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D593B"/>
    <w:multiLevelType w:val="hybridMultilevel"/>
    <w:tmpl w:val="C29C6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B5830"/>
    <w:multiLevelType w:val="multilevel"/>
    <w:tmpl w:val="DAA81D0A"/>
    <w:lvl w:ilvl="0">
      <w:start w:val="1"/>
      <w:numFmt w:val="bullet"/>
      <w:lvlText w:val="♦"/>
      <w:lvlJc w:val="left"/>
      <w:pPr>
        <w:ind w:left="2160" w:firstLine="1800"/>
      </w:pPr>
      <w:rPr>
        <w:rFonts w:ascii="Arial" w:eastAsia="Arial" w:hAnsi="Arial" w:cs="Arial"/>
        <w:color w:val="000000"/>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1">
    <w:nsid w:val="68693ECC"/>
    <w:multiLevelType w:val="multilevel"/>
    <w:tmpl w:val="CD68AD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D9839C2"/>
    <w:multiLevelType w:val="multilevel"/>
    <w:tmpl w:val="F126D4B4"/>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
      <w:lvlJc w:val="left"/>
      <w:pPr>
        <w:ind w:left="1440" w:firstLine="1080"/>
      </w:pPr>
      <w:rPr>
        <w:rFonts w:ascii="Arial" w:eastAsia="Arial" w:hAnsi="Arial" w:cs="Arial"/>
        <w:color w:val="00000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73001F02"/>
    <w:multiLevelType w:val="multilevel"/>
    <w:tmpl w:val="968AD4D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4">
    <w:nsid w:val="7ACF1BC9"/>
    <w:multiLevelType w:val="hybridMultilevel"/>
    <w:tmpl w:val="EAC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92132"/>
    <w:multiLevelType w:val="multilevel"/>
    <w:tmpl w:val="72C44214"/>
    <w:lvl w:ilvl="0">
      <w:start w:val="1"/>
      <w:numFmt w:val="bullet"/>
      <w:lvlText w:val="✓"/>
      <w:lvlJc w:val="left"/>
      <w:pPr>
        <w:ind w:left="1777" w:firstLine="1417"/>
      </w:pPr>
      <w:rPr>
        <w:rFonts w:ascii="Arial" w:eastAsia="Arial" w:hAnsi="Arial" w:cs="Arial"/>
        <w:vertAlign w:val="baseline"/>
      </w:rPr>
    </w:lvl>
    <w:lvl w:ilvl="1">
      <w:start w:val="1"/>
      <w:numFmt w:val="bullet"/>
      <w:lvlText w:val="o"/>
      <w:lvlJc w:val="left"/>
      <w:pPr>
        <w:ind w:left="2497" w:firstLine="2137"/>
      </w:pPr>
      <w:rPr>
        <w:rFonts w:ascii="Arial" w:eastAsia="Arial" w:hAnsi="Arial" w:cs="Arial"/>
        <w:vertAlign w:val="baseline"/>
      </w:rPr>
    </w:lvl>
    <w:lvl w:ilvl="2">
      <w:start w:val="1"/>
      <w:numFmt w:val="bullet"/>
      <w:lvlText w:val="▪"/>
      <w:lvlJc w:val="left"/>
      <w:pPr>
        <w:ind w:left="3217" w:firstLine="2857"/>
      </w:pPr>
      <w:rPr>
        <w:rFonts w:ascii="Arial" w:eastAsia="Arial" w:hAnsi="Arial" w:cs="Arial"/>
        <w:vertAlign w:val="baseline"/>
      </w:rPr>
    </w:lvl>
    <w:lvl w:ilvl="3">
      <w:start w:val="1"/>
      <w:numFmt w:val="bullet"/>
      <w:lvlText w:val="●"/>
      <w:lvlJc w:val="left"/>
      <w:pPr>
        <w:ind w:left="3937" w:firstLine="3577"/>
      </w:pPr>
      <w:rPr>
        <w:rFonts w:ascii="Arial" w:eastAsia="Arial" w:hAnsi="Arial" w:cs="Arial"/>
        <w:vertAlign w:val="baseline"/>
      </w:rPr>
    </w:lvl>
    <w:lvl w:ilvl="4">
      <w:start w:val="1"/>
      <w:numFmt w:val="bullet"/>
      <w:lvlText w:val="o"/>
      <w:lvlJc w:val="left"/>
      <w:pPr>
        <w:ind w:left="4657" w:firstLine="4297"/>
      </w:pPr>
      <w:rPr>
        <w:rFonts w:ascii="Arial" w:eastAsia="Arial" w:hAnsi="Arial" w:cs="Arial"/>
        <w:vertAlign w:val="baseline"/>
      </w:rPr>
    </w:lvl>
    <w:lvl w:ilvl="5">
      <w:start w:val="1"/>
      <w:numFmt w:val="bullet"/>
      <w:lvlText w:val="▪"/>
      <w:lvlJc w:val="left"/>
      <w:pPr>
        <w:ind w:left="5377" w:firstLine="5017"/>
      </w:pPr>
      <w:rPr>
        <w:rFonts w:ascii="Arial" w:eastAsia="Arial" w:hAnsi="Arial" w:cs="Arial"/>
        <w:vertAlign w:val="baseline"/>
      </w:rPr>
    </w:lvl>
    <w:lvl w:ilvl="6">
      <w:start w:val="1"/>
      <w:numFmt w:val="bullet"/>
      <w:lvlText w:val="●"/>
      <w:lvlJc w:val="left"/>
      <w:pPr>
        <w:ind w:left="6097" w:firstLine="5737"/>
      </w:pPr>
      <w:rPr>
        <w:rFonts w:ascii="Arial" w:eastAsia="Arial" w:hAnsi="Arial" w:cs="Arial"/>
        <w:vertAlign w:val="baseline"/>
      </w:rPr>
    </w:lvl>
    <w:lvl w:ilvl="7">
      <w:start w:val="1"/>
      <w:numFmt w:val="bullet"/>
      <w:lvlText w:val="o"/>
      <w:lvlJc w:val="left"/>
      <w:pPr>
        <w:ind w:left="6817" w:firstLine="6457"/>
      </w:pPr>
      <w:rPr>
        <w:rFonts w:ascii="Arial" w:eastAsia="Arial" w:hAnsi="Arial" w:cs="Arial"/>
        <w:vertAlign w:val="baseline"/>
      </w:rPr>
    </w:lvl>
    <w:lvl w:ilvl="8">
      <w:start w:val="1"/>
      <w:numFmt w:val="bullet"/>
      <w:lvlText w:val="▪"/>
      <w:lvlJc w:val="left"/>
      <w:pPr>
        <w:ind w:left="7537" w:firstLine="7177"/>
      </w:pPr>
      <w:rPr>
        <w:rFonts w:ascii="Arial" w:eastAsia="Arial" w:hAnsi="Arial" w:cs="Arial"/>
        <w:vertAlign w:val="baseline"/>
      </w:rPr>
    </w:lvl>
  </w:abstractNum>
  <w:num w:numId="1">
    <w:abstractNumId w:val="21"/>
  </w:num>
  <w:num w:numId="2">
    <w:abstractNumId w:val="7"/>
  </w:num>
  <w:num w:numId="3">
    <w:abstractNumId w:val="0"/>
  </w:num>
  <w:num w:numId="4">
    <w:abstractNumId w:val="3"/>
  </w:num>
  <w:num w:numId="5">
    <w:abstractNumId w:val="9"/>
  </w:num>
  <w:num w:numId="6">
    <w:abstractNumId w:val="4"/>
  </w:num>
  <w:num w:numId="7">
    <w:abstractNumId w:val="5"/>
  </w:num>
  <w:num w:numId="8">
    <w:abstractNumId w:val="6"/>
  </w:num>
  <w:num w:numId="9">
    <w:abstractNumId w:val="13"/>
  </w:num>
  <w:num w:numId="10">
    <w:abstractNumId w:val="11"/>
  </w:num>
  <w:num w:numId="11">
    <w:abstractNumId w:val="14"/>
  </w:num>
  <w:num w:numId="12">
    <w:abstractNumId w:val="20"/>
  </w:num>
  <w:num w:numId="13">
    <w:abstractNumId w:val="8"/>
  </w:num>
  <w:num w:numId="14">
    <w:abstractNumId w:val="12"/>
  </w:num>
  <w:num w:numId="15">
    <w:abstractNumId w:val="23"/>
  </w:num>
  <w:num w:numId="16">
    <w:abstractNumId w:val="22"/>
  </w:num>
  <w:num w:numId="17">
    <w:abstractNumId w:val="16"/>
  </w:num>
  <w:num w:numId="18">
    <w:abstractNumId w:val="25"/>
  </w:num>
  <w:num w:numId="19">
    <w:abstractNumId w:val="10"/>
  </w:num>
  <w:num w:numId="20">
    <w:abstractNumId w:val="19"/>
  </w:num>
  <w:num w:numId="21">
    <w:abstractNumId w:val="18"/>
  </w:num>
  <w:num w:numId="22">
    <w:abstractNumId w:val="24"/>
  </w:num>
  <w:num w:numId="23">
    <w:abstractNumId w:val="1"/>
  </w:num>
  <w:num w:numId="24">
    <w:abstractNumId w:val="2"/>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2F"/>
    <w:rsid w:val="000036BA"/>
    <w:rsid w:val="0009326D"/>
    <w:rsid w:val="00097F25"/>
    <w:rsid w:val="000D4109"/>
    <w:rsid w:val="0010314F"/>
    <w:rsid w:val="00155AE3"/>
    <w:rsid w:val="00181268"/>
    <w:rsid w:val="00330888"/>
    <w:rsid w:val="00367934"/>
    <w:rsid w:val="00407B76"/>
    <w:rsid w:val="00473D61"/>
    <w:rsid w:val="00475A60"/>
    <w:rsid w:val="005B1D76"/>
    <w:rsid w:val="005D4129"/>
    <w:rsid w:val="00647CB6"/>
    <w:rsid w:val="00656BDD"/>
    <w:rsid w:val="00673949"/>
    <w:rsid w:val="00724EFD"/>
    <w:rsid w:val="00730137"/>
    <w:rsid w:val="00763816"/>
    <w:rsid w:val="007C1D2B"/>
    <w:rsid w:val="00820B7E"/>
    <w:rsid w:val="00884CE0"/>
    <w:rsid w:val="0089197F"/>
    <w:rsid w:val="009154B1"/>
    <w:rsid w:val="009D701F"/>
    <w:rsid w:val="009F13B9"/>
    <w:rsid w:val="00A7105D"/>
    <w:rsid w:val="00A94EA5"/>
    <w:rsid w:val="00AD0865"/>
    <w:rsid w:val="00B539C3"/>
    <w:rsid w:val="00B53AE0"/>
    <w:rsid w:val="00BC411C"/>
    <w:rsid w:val="00C0272F"/>
    <w:rsid w:val="00C725B6"/>
    <w:rsid w:val="00C853E9"/>
    <w:rsid w:val="00CB78DC"/>
    <w:rsid w:val="00CF5BBF"/>
    <w:rsid w:val="00D43515"/>
    <w:rsid w:val="00D77046"/>
    <w:rsid w:val="00DF3E31"/>
    <w:rsid w:val="00EC3625"/>
    <w:rsid w:val="00EC5160"/>
    <w:rsid w:val="00F81012"/>
    <w:rsid w:val="00FD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51FB2F9-E6FD-4842-9B7A-87F351DF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jc w:val="center"/>
    </w:pPr>
    <w:rPr>
      <w:b/>
      <w:i/>
      <w:color w:val="666666"/>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B1D76"/>
    <w:pPr>
      <w:tabs>
        <w:tab w:val="center" w:pos="4680"/>
        <w:tab w:val="right" w:pos="9360"/>
      </w:tabs>
    </w:pPr>
  </w:style>
  <w:style w:type="character" w:customStyle="1" w:styleId="HeaderChar">
    <w:name w:val="Header Char"/>
    <w:basedOn w:val="DefaultParagraphFont"/>
    <w:link w:val="Header"/>
    <w:uiPriority w:val="99"/>
    <w:rsid w:val="005B1D76"/>
  </w:style>
  <w:style w:type="paragraph" w:styleId="Footer">
    <w:name w:val="footer"/>
    <w:basedOn w:val="Normal"/>
    <w:link w:val="FooterChar"/>
    <w:uiPriority w:val="99"/>
    <w:unhideWhenUsed/>
    <w:rsid w:val="005B1D76"/>
    <w:pPr>
      <w:tabs>
        <w:tab w:val="center" w:pos="4680"/>
        <w:tab w:val="right" w:pos="9360"/>
      </w:tabs>
    </w:pPr>
  </w:style>
  <w:style w:type="character" w:customStyle="1" w:styleId="FooterChar">
    <w:name w:val="Footer Char"/>
    <w:basedOn w:val="DefaultParagraphFont"/>
    <w:link w:val="Footer"/>
    <w:uiPriority w:val="99"/>
    <w:rsid w:val="005B1D76"/>
  </w:style>
  <w:style w:type="paragraph" w:styleId="ListParagraph">
    <w:name w:val="List Paragraph"/>
    <w:basedOn w:val="Normal"/>
    <w:uiPriority w:val="34"/>
    <w:qFormat/>
    <w:rsid w:val="00884CE0"/>
    <w:pPr>
      <w:ind w:left="720"/>
      <w:contextualSpacing/>
    </w:pPr>
  </w:style>
  <w:style w:type="paragraph" w:styleId="BalloonText">
    <w:name w:val="Balloon Text"/>
    <w:basedOn w:val="Normal"/>
    <w:link w:val="BalloonTextChar"/>
    <w:uiPriority w:val="99"/>
    <w:semiHidden/>
    <w:unhideWhenUsed/>
    <w:rsid w:val="00093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6D"/>
    <w:rPr>
      <w:rFonts w:ascii="Segoe UI" w:hAnsi="Segoe UI" w:cs="Segoe UI"/>
      <w:sz w:val="18"/>
      <w:szCs w:val="18"/>
    </w:rPr>
  </w:style>
  <w:style w:type="character" w:styleId="Hyperlink">
    <w:name w:val="Hyperlink"/>
    <w:basedOn w:val="DefaultParagraphFont"/>
    <w:uiPriority w:val="99"/>
    <w:unhideWhenUsed/>
    <w:rsid w:val="00097F25"/>
    <w:rPr>
      <w:color w:val="0563C1" w:themeColor="hyperlink"/>
      <w:u w:val="single"/>
    </w:rPr>
  </w:style>
  <w:style w:type="character" w:styleId="FollowedHyperlink">
    <w:name w:val="FollowedHyperlink"/>
    <w:basedOn w:val="DefaultParagraphFont"/>
    <w:uiPriority w:val="99"/>
    <w:semiHidden/>
    <w:unhideWhenUsed/>
    <w:rsid w:val="00647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ursek@pike.k12.ga.us" TargetMode="External"/><Relationship Id="rId13" Type="http://schemas.openxmlformats.org/officeDocument/2006/relationships/hyperlink" Target="http://www.ghsa.net/sites/default/files/documents/Constitution/Constitution2016-17Complete.pdf" TargetMode="External"/><Relationship Id="rId3" Type="http://schemas.openxmlformats.org/officeDocument/2006/relationships/settings" Target="settings.xml"/><Relationship Id="rId7" Type="http://schemas.openxmlformats.org/officeDocument/2006/relationships/hyperlink" Target="mailto:cantreh@pike.k12.ga.us" TargetMode="External"/><Relationship Id="rId12" Type="http://schemas.openxmlformats.org/officeDocument/2006/relationships/hyperlink" Target="http://www.gacollege411.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gsfc.org/securenextgen/dsp_accel_course_listings.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iles/Content.Outlook/TXT7EL1S/GAFutures.org" TargetMode="External"/><Relationship Id="rId4" Type="http://schemas.openxmlformats.org/officeDocument/2006/relationships/webSettings" Target="webSettings.xml"/><Relationship Id="rId9" Type="http://schemas.openxmlformats.org/officeDocument/2006/relationships/hyperlink" Target="http://www.gatrac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Cantrell, Holly</dc:creator>
  <cp:lastModifiedBy>Cantrell, Holly</cp:lastModifiedBy>
  <cp:revision>9</cp:revision>
  <cp:lastPrinted>2016-11-28T20:25:00Z</cp:lastPrinted>
  <dcterms:created xsi:type="dcterms:W3CDTF">2016-11-09T17:02:00Z</dcterms:created>
  <dcterms:modified xsi:type="dcterms:W3CDTF">2016-12-02T16:40:00Z</dcterms:modified>
</cp:coreProperties>
</file>